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7DE0A" w14:textId="17CB263D" w:rsidR="00AB648D" w:rsidRDefault="00AB648D" w:rsidP="00AB648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5261A6" w:rsidRPr="005261A6">
        <w:rPr>
          <w:b/>
          <w:noProof/>
          <w:sz w:val="24"/>
        </w:rPr>
        <w:t>100</w:t>
      </w:r>
      <w:r w:rsidR="007D6884">
        <w:rPr>
          <w:b/>
          <w:noProof/>
          <w:sz w:val="24"/>
        </w:rPr>
        <w:fldChar w:fldCharType="begin"/>
      </w:r>
      <w:r w:rsidR="007D6884" w:rsidRPr="005261A6">
        <w:rPr>
          <w:b/>
          <w:noProof/>
          <w:sz w:val="24"/>
        </w:rPr>
        <w:instrText xml:space="preserve"> DOCPROPERTY  MtgTitle  \* MERGEFORMAT </w:instrText>
      </w:r>
      <w:r w:rsidR="007D6884">
        <w:rPr>
          <w:b/>
          <w:noProof/>
          <w:sz w:val="24"/>
        </w:rPr>
        <w:fldChar w:fldCharType="separate"/>
      </w:r>
      <w:r>
        <w:rPr>
          <w:b/>
          <w:noProof/>
          <w:sz w:val="24"/>
        </w:rPr>
        <w:t>-e</w:t>
      </w:r>
      <w:r w:rsidR="007D6884">
        <w:rPr>
          <w:b/>
          <w:noProof/>
          <w:sz w:val="24"/>
        </w:rPr>
        <w:fldChar w:fldCharType="end"/>
      </w:r>
      <w:r>
        <w:rPr>
          <w:b/>
          <w:i/>
          <w:noProof/>
          <w:sz w:val="28"/>
        </w:rPr>
        <w:tab/>
      </w:r>
      <w:r w:rsidR="005C1536" w:rsidRPr="005C1536">
        <w:rPr>
          <w:b/>
          <w:noProof/>
          <w:sz w:val="24"/>
        </w:rPr>
        <w:t>R4-21</w:t>
      </w:r>
      <w:r w:rsidR="005B1B7F">
        <w:rPr>
          <w:b/>
          <w:noProof/>
          <w:sz w:val="24"/>
        </w:rPr>
        <w:t>12131</w:t>
      </w:r>
    </w:p>
    <w:p w14:paraId="3D14AA18" w14:textId="77777777" w:rsidR="005261A6" w:rsidRDefault="00A86112" w:rsidP="005261A6">
      <w:pPr>
        <w:pStyle w:val="CRCoverPage"/>
        <w:outlineLvl w:val="0"/>
        <w:rPr>
          <w:b/>
          <w:noProof/>
          <w:sz w:val="24"/>
        </w:rPr>
      </w:pPr>
      <w:r>
        <w:fldChar w:fldCharType="begin"/>
      </w:r>
      <w:r>
        <w:instrText xml:space="preserve"> DOCPROPERTY  Location  \* MERGEFORMAT </w:instrText>
      </w:r>
      <w:r>
        <w:fldChar w:fldCharType="separate"/>
      </w:r>
      <w:r w:rsidR="005261A6" w:rsidRPr="00BA51D9">
        <w:rPr>
          <w:b/>
          <w:noProof/>
          <w:sz w:val="24"/>
        </w:rPr>
        <w:t>Online</w:t>
      </w:r>
      <w:r>
        <w:rPr>
          <w:b/>
          <w:noProof/>
          <w:sz w:val="24"/>
        </w:rPr>
        <w:fldChar w:fldCharType="end"/>
      </w:r>
      <w:r w:rsidR="005261A6">
        <w:rPr>
          <w:b/>
          <w:noProof/>
          <w:sz w:val="24"/>
        </w:rPr>
        <w:t xml:space="preserve">, </w:t>
      </w:r>
      <w:r w:rsidR="005261A6" w:rsidRPr="00D52283">
        <w:rPr>
          <w:b/>
          <w:sz w:val="24"/>
          <w:szCs w:val="24"/>
          <w:lang w:eastAsia="zh-CN"/>
        </w:rPr>
        <w:fldChar w:fldCharType="begin"/>
      </w:r>
      <w:r w:rsidR="005261A6" w:rsidRPr="00D52283">
        <w:rPr>
          <w:b/>
          <w:sz w:val="24"/>
          <w:szCs w:val="24"/>
          <w:lang w:eastAsia="zh-CN"/>
        </w:rPr>
        <w:instrText xml:space="preserve"> DOCPROPERTY  Country  \* MERGEFORMAT </w:instrText>
      </w:r>
      <w:r w:rsidR="005261A6" w:rsidRPr="00D52283">
        <w:rPr>
          <w:b/>
          <w:sz w:val="24"/>
          <w:szCs w:val="24"/>
          <w:lang w:eastAsia="zh-CN"/>
        </w:rPr>
        <w:fldChar w:fldCharType="end"/>
      </w:r>
      <w:r w:rsidR="005261A6">
        <w:rPr>
          <w:b/>
          <w:sz w:val="24"/>
          <w:szCs w:val="24"/>
          <w:lang w:eastAsia="zh-CN"/>
        </w:rPr>
        <w:t>16</w:t>
      </w:r>
      <w:r w:rsidR="005261A6" w:rsidRPr="00BF1228">
        <w:rPr>
          <w:b/>
          <w:sz w:val="24"/>
          <w:szCs w:val="24"/>
          <w:lang w:eastAsia="zh-CN"/>
        </w:rPr>
        <w:t xml:space="preserve"> </w:t>
      </w:r>
      <w:r w:rsidR="005261A6">
        <w:rPr>
          <w:b/>
          <w:sz w:val="24"/>
          <w:szCs w:val="24"/>
          <w:lang w:eastAsia="zh-CN"/>
        </w:rPr>
        <w:t xml:space="preserve">– 27 </w:t>
      </w:r>
      <w:proofErr w:type="gramStart"/>
      <w:r w:rsidR="005261A6">
        <w:rPr>
          <w:b/>
          <w:sz w:val="24"/>
          <w:szCs w:val="24"/>
          <w:lang w:eastAsia="zh-CN"/>
        </w:rPr>
        <w:t>Aug</w:t>
      </w:r>
      <w:r w:rsidR="005261A6" w:rsidRPr="00BF1228">
        <w:rPr>
          <w:b/>
          <w:sz w:val="24"/>
          <w:szCs w:val="24"/>
          <w:lang w:eastAsia="zh-CN"/>
        </w:rPr>
        <w:t>,</w:t>
      </w:r>
      <w:proofErr w:type="gramEnd"/>
      <w:r w:rsidR="005261A6" w:rsidRPr="00BF1228">
        <w:rPr>
          <w:b/>
          <w:sz w:val="24"/>
          <w:szCs w:val="24"/>
          <w:lang w:eastAsia="zh-CN"/>
        </w:rPr>
        <w:t xml:space="preserve"> 202</w:t>
      </w:r>
      <w:r w:rsidR="005261A6">
        <w:rPr>
          <w:b/>
          <w:sz w:val="24"/>
          <w:szCs w:val="24"/>
          <w:lang w:eastAsia="zh-CN"/>
        </w:rPr>
        <w:t>1</w:t>
      </w:r>
    </w:p>
    <w:p w14:paraId="038E9536" w14:textId="52F49D0B"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5C1536">
        <w:rPr>
          <w:rFonts w:ascii="Arial" w:hAnsi="Arial" w:cs="Arial"/>
          <w:b/>
          <w:sz w:val="22"/>
          <w:szCs w:val="22"/>
        </w:rPr>
        <w:t>9.</w:t>
      </w:r>
      <w:r w:rsidR="005261A6">
        <w:rPr>
          <w:rFonts w:ascii="Arial" w:hAnsi="Arial" w:cs="Arial"/>
          <w:b/>
          <w:sz w:val="22"/>
          <w:szCs w:val="22"/>
        </w:rPr>
        <w:t>20</w:t>
      </w:r>
      <w:r w:rsidR="005C1536">
        <w:rPr>
          <w:rFonts w:ascii="Arial" w:hAnsi="Arial" w:cs="Arial"/>
          <w:b/>
          <w:sz w:val="22"/>
          <w:szCs w:val="22"/>
        </w:rPr>
        <w:t>.</w:t>
      </w:r>
      <w:r w:rsidR="005261A6">
        <w:rPr>
          <w:rFonts w:ascii="Arial" w:hAnsi="Arial" w:cs="Arial"/>
          <w:b/>
          <w:sz w:val="22"/>
          <w:szCs w:val="22"/>
        </w:rPr>
        <w:t>3.</w:t>
      </w:r>
      <w:r w:rsidR="0076342F">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0EC06B2"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6342F" w:rsidRPr="0076342F">
        <w:rPr>
          <w:rFonts w:ascii="Arial" w:hAnsi="Arial" w:cs="Arial"/>
          <w:b/>
          <w:sz w:val="22"/>
          <w:szCs w:val="22"/>
        </w:rPr>
        <w:t xml:space="preserve">Discussion on RRM requirement with </w:t>
      </w:r>
      <w:proofErr w:type="spellStart"/>
      <w:r w:rsidR="0076342F" w:rsidRPr="0076342F">
        <w:rPr>
          <w:rFonts w:ascii="Arial" w:hAnsi="Arial" w:cs="Arial"/>
          <w:b/>
          <w:sz w:val="22"/>
          <w:szCs w:val="22"/>
        </w:rPr>
        <w:t>eDRX</w:t>
      </w:r>
      <w:proofErr w:type="spellEnd"/>
      <w:r w:rsidR="0076342F" w:rsidRPr="0076342F">
        <w:rPr>
          <w:rFonts w:ascii="Arial" w:hAnsi="Arial" w:cs="Arial"/>
          <w:b/>
          <w:sz w:val="22"/>
          <w:szCs w:val="22"/>
        </w:rPr>
        <w:t xml:space="preserve"> for </w:t>
      </w:r>
      <w:proofErr w:type="spellStart"/>
      <w:r w:rsidR="0076342F" w:rsidRPr="0076342F">
        <w:rPr>
          <w:rFonts w:ascii="Arial" w:hAnsi="Arial" w:cs="Arial"/>
          <w:b/>
          <w:sz w:val="22"/>
          <w:szCs w:val="22"/>
        </w:rPr>
        <w:t>RedCap</w:t>
      </w:r>
      <w:proofErr w:type="spellEnd"/>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E08302" w14:textId="39E4D77F" w:rsidR="003D6E59" w:rsidRPr="002A5C75" w:rsidRDefault="00CE25FB" w:rsidP="00AB648D">
      <w:pPr>
        <w:tabs>
          <w:tab w:val="left" w:pos="990"/>
        </w:tabs>
        <w:spacing w:after="120" w:line="252" w:lineRule="auto"/>
        <w:jc w:val="both"/>
        <w:rPr>
          <w:color w:val="000000"/>
          <w:sz w:val="20"/>
          <w:szCs w:val="20"/>
        </w:rPr>
      </w:pPr>
      <w:r w:rsidRPr="002A5C75">
        <w:rPr>
          <w:sz w:val="20"/>
          <w:szCs w:val="20"/>
        </w:rPr>
        <w:t xml:space="preserve">The latest version of </w:t>
      </w:r>
      <w:proofErr w:type="gramStart"/>
      <w:r w:rsidRPr="002A5C75">
        <w:rPr>
          <w:sz w:val="20"/>
          <w:szCs w:val="20"/>
        </w:rPr>
        <w:t>WID[</w:t>
      </w:r>
      <w:proofErr w:type="gramEnd"/>
      <w:r w:rsidRPr="002A5C75">
        <w:rPr>
          <w:sz w:val="20"/>
          <w:szCs w:val="20"/>
        </w:rPr>
        <w:t xml:space="preserve">1] for </w:t>
      </w:r>
      <w:proofErr w:type="spellStart"/>
      <w:r w:rsidRPr="002A5C75">
        <w:rPr>
          <w:sz w:val="20"/>
          <w:szCs w:val="20"/>
        </w:rPr>
        <w:t>RedCap</w:t>
      </w:r>
      <w:proofErr w:type="spellEnd"/>
      <w:r w:rsidRPr="002A5C75">
        <w:rPr>
          <w:sz w:val="20"/>
          <w:szCs w:val="20"/>
        </w:rPr>
        <w:t xml:space="preserve"> is agreed in RANP #9</w:t>
      </w:r>
      <w:r w:rsidR="00E72401" w:rsidRPr="002A5C75">
        <w:rPr>
          <w:sz w:val="20"/>
          <w:szCs w:val="20"/>
        </w:rPr>
        <w:t xml:space="preserve">2 </w:t>
      </w:r>
      <w:r w:rsidRPr="002A5C75">
        <w:rPr>
          <w:sz w:val="20"/>
          <w:szCs w:val="20"/>
        </w:rPr>
        <w:t>meeting</w:t>
      </w:r>
      <w:r w:rsidRPr="002A5C75">
        <w:rPr>
          <w:color w:val="000000"/>
          <w:sz w:val="20"/>
          <w:szCs w:val="20"/>
        </w:rPr>
        <w:t xml:space="preserve">, and </w:t>
      </w:r>
      <w:proofErr w:type="spellStart"/>
      <w:r w:rsidR="00F86D46">
        <w:rPr>
          <w:color w:val="000000"/>
          <w:sz w:val="20"/>
          <w:szCs w:val="20"/>
        </w:rPr>
        <w:t>eDRX</w:t>
      </w:r>
      <w:proofErr w:type="spellEnd"/>
      <w:r w:rsidR="00F86D46">
        <w:rPr>
          <w:color w:val="000000"/>
          <w:sz w:val="20"/>
          <w:szCs w:val="20"/>
        </w:rPr>
        <w:t xml:space="preserve"> scope</w:t>
      </w:r>
      <w:r w:rsidR="002A5C75" w:rsidRPr="002A5C75">
        <w:rPr>
          <w:color w:val="000000"/>
          <w:sz w:val="20"/>
          <w:szCs w:val="20"/>
        </w:rPr>
        <w:t xml:space="preserve"> </w:t>
      </w:r>
      <w:r w:rsidR="00F86D46">
        <w:rPr>
          <w:color w:val="000000"/>
          <w:sz w:val="20"/>
          <w:szCs w:val="20"/>
        </w:rPr>
        <w:t>is</w:t>
      </w:r>
      <w:r w:rsidRPr="002A5C75">
        <w:rPr>
          <w:color w:val="000000"/>
          <w:sz w:val="20"/>
          <w:szCs w:val="20"/>
        </w:rPr>
        <w:t xml:space="preserve"> summarized as below, </w:t>
      </w:r>
    </w:p>
    <w:tbl>
      <w:tblPr>
        <w:tblStyle w:val="TableGrid"/>
        <w:tblW w:w="0" w:type="auto"/>
        <w:tblLook w:val="04A0" w:firstRow="1" w:lastRow="0" w:firstColumn="1" w:lastColumn="0" w:noHBand="0" w:noVBand="1"/>
      </w:tblPr>
      <w:tblGrid>
        <w:gridCol w:w="9629"/>
      </w:tblGrid>
      <w:tr w:rsidR="003D6E59" w:rsidRPr="002A5C75" w14:paraId="7A56B5C9" w14:textId="77777777" w:rsidTr="003D6E59">
        <w:tc>
          <w:tcPr>
            <w:tcW w:w="9629" w:type="dxa"/>
          </w:tcPr>
          <w:p w14:paraId="31D2BEBE" w14:textId="77777777" w:rsidR="0076342F" w:rsidRPr="0076342F" w:rsidRDefault="0076342F" w:rsidP="0076342F">
            <w:pPr>
              <w:pStyle w:val="B1"/>
              <w:numPr>
                <w:ilvl w:val="0"/>
                <w:numId w:val="12"/>
              </w:numPr>
              <w:overflowPunct w:val="0"/>
              <w:autoSpaceDE w:val="0"/>
              <w:autoSpaceDN w:val="0"/>
              <w:adjustRightInd w:val="0"/>
              <w:spacing w:after="0"/>
              <w:jc w:val="both"/>
              <w:textAlignment w:val="baseline"/>
              <w:rPr>
                <w:rFonts w:eastAsia="SimSun"/>
                <w:sz w:val="20"/>
                <w:szCs w:val="20"/>
                <w:lang w:eastAsia="ja-JP"/>
              </w:rPr>
            </w:pPr>
            <w:r w:rsidRPr="0076342F">
              <w:rPr>
                <w:rFonts w:eastAsia="SimSun"/>
                <w:sz w:val="20"/>
                <w:szCs w:val="20"/>
                <w:lang w:eastAsia="ja-JP"/>
              </w:rPr>
              <w:t xml:space="preserve">Specify support for the following Extended DRX enhancements for </w:t>
            </w:r>
            <w:proofErr w:type="spellStart"/>
            <w:r w:rsidRPr="0076342F">
              <w:rPr>
                <w:rFonts w:eastAsia="SimSun"/>
                <w:sz w:val="20"/>
                <w:szCs w:val="20"/>
                <w:lang w:eastAsia="ja-JP"/>
              </w:rPr>
              <w:t>RedCap</w:t>
            </w:r>
            <w:proofErr w:type="spellEnd"/>
            <w:r w:rsidRPr="0076342F">
              <w:rPr>
                <w:rFonts w:eastAsia="SimSun"/>
                <w:sz w:val="20"/>
                <w:szCs w:val="20"/>
                <w:lang w:eastAsia="ja-JP"/>
              </w:rPr>
              <w:t xml:space="preserve"> UEs [RAN2, RAN3, RAN4]:</w:t>
            </w:r>
          </w:p>
          <w:p w14:paraId="7CEC4FDE" w14:textId="77777777" w:rsidR="0076342F" w:rsidRPr="0076342F" w:rsidRDefault="0076342F" w:rsidP="0076342F">
            <w:pPr>
              <w:pStyle w:val="B1"/>
              <w:numPr>
                <w:ilvl w:val="1"/>
                <w:numId w:val="12"/>
              </w:numPr>
              <w:overflowPunct w:val="0"/>
              <w:autoSpaceDE w:val="0"/>
              <w:autoSpaceDN w:val="0"/>
              <w:adjustRightInd w:val="0"/>
              <w:spacing w:after="0"/>
              <w:jc w:val="both"/>
              <w:textAlignment w:val="baseline"/>
              <w:rPr>
                <w:rFonts w:eastAsia="SimSun"/>
                <w:bCs/>
                <w:sz w:val="20"/>
                <w:szCs w:val="20"/>
                <w:lang w:eastAsia="ja-JP"/>
              </w:rPr>
            </w:pPr>
            <w:r w:rsidRPr="0076342F">
              <w:rPr>
                <w:rFonts w:eastAsia="SimSun"/>
                <w:bCs/>
                <w:sz w:val="20"/>
                <w:szCs w:val="20"/>
                <w:lang w:eastAsia="ja-JP"/>
              </w:rPr>
              <w:t xml:space="preserve">Extended DRX for RRC Inactive and Idle with </w:t>
            </w:r>
            <w:proofErr w:type="spellStart"/>
            <w:r w:rsidRPr="0076342F">
              <w:rPr>
                <w:rFonts w:eastAsia="SimSun"/>
                <w:bCs/>
                <w:sz w:val="20"/>
                <w:szCs w:val="20"/>
                <w:lang w:eastAsia="ja-JP"/>
              </w:rPr>
              <w:t>eDRX</w:t>
            </w:r>
            <w:proofErr w:type="spellEnd"/>
            <w:r w:rsidRPr="0076342F">
              <w:rPr>
                <w:rFonts w:eastAsia="SimSun"/>
                <w:bCs/>
                <w:sz w:val="20"/>
                <w:szCs w:val="20"/>
                <w:lang w:eastAsia="ja-JP"/>
              </w:rPr>
              <w:t xml:space="preserve"> cycles up to 10.24 s, without using PTW and PH, and with common design (</w:t>
            </w:r>
            <w:proofErr w:type="gramStart"/>
            <w:r w:rsidRPr="0076342F">
              <w:rPr>
                <w:rFonts w:eastAsia="SimSun"/>
                <w:bCs/>
                <w:sz w:val="20"/>
                <w:szCs w:val="20"/>
                <w:lang w:eastAsia="ja-JP"/>
              </w:rPr>
              <w:t>e.g.</w:t>
            </w:r>
            <w:proofErr w:type="gramEnd"/>
            <w:r w:rsidRPr="0076342F">
              <w:rPr>
                <w:rFonts w:eastAsia="SimSun"/>
                <w:bCs/>
                <w:sz w:val="20"/>
                <w:szCs w:val="20"/>
                <w:lang w:eastAsia="ja-JP"/>
              </w:rPr>
              <w:t xml:space="preserve"> common set of </w:t>
            </w:r>
            <w:proofErr w:type="spellStart"/>
            <w:r w:rsidRPr="0076342F">
              <w:rPr>
                <w:rFonts w:eastAsia="SimSun"/>
                <w:bCs/>
                <w:sz w:val="20"/>
                <w:szCs w:val="20"/>
                <w:lang w:eastAsia="ja-JP"/>
              </w:rPr>
              <w:t>eDRX</w:t>
            </w:r>
            <w:proofErr w:type="spellEnd"/>
            <w:r w:rsidRPr="0076342F">
              <w:rPr>
                <w:rFonts w:eastAsia="SimSun"/>
                <w:bCs/>
                <w:sz w:val="20"/>
                <w:szCs w:val="20"/>
                <w:lang w:eastAsia="ja-JP"/>
              </w:rPr>
              <w:t xml:space="preserve"> values) between RRC Inactive and Idle</w:t>
            </w:r>
          </w:p>
          <w:p w14:paraId="10C0F77B" w14:textId="77777777" w:rsidR="0076342F" w:rsidRPr="0076342F" w:rsidRDefault="0076342F" w:rsidP="0076342F">
            <w:pPr>
              <w:pStyle w:val="B1"/>
              <w:numPr>
                <w:ilvl w:val="1"/>
                <w:numId w:val="12"/>
              </w:numPr>
              <w:overflowPunct w:val="0"/>
              <w:autoSpaceDE w:val="0"/>
              <w:autoSpaceDN w:val="0"/>
              <w:adjustRightInd w:val="0"/>
              <w:spacing w:after="0"/>
              <w:jc w:val="both"/>
              <w:textAlignment w:val="baseline"/>
              <w:rPr>
                <w:sz w:val="20"/>
                <w:szCs w:val="20"/>
              </w:rPr>
            </w:pPr>
            <w:r w:rsidRPr="0076342F">
              <w:rPr>
                <w:rFonts w:eastAsia="SimSun"/>
                <w:bCs/>
                <w:sz w:val="20"/>
                <w:szCs w:val="20"/>
                <w:lang w:eastAsia="ja-JP"/>
              </w:rPr>
              <w:t xml:space="preserve">Extended DRX for RRC Inactive and Idle with </w:t>
            </w:r>
            <w:proofErr w:type="spellStart"/>
            <w:r w:rsidRPr="0076342F">
              <w:rPr>
                <w:rFonts w:eastAsia="SimSun"/>
                <w:bCs/>
                <w:sz w:val="20"/>
                <w:szCs w:val="20"/>
                <w:lang w:eastAsia="ja-JP"/>
              </w:rPr>
              <w:t>eDRX</w:t>
            </w:r>
            <w:proofErr w:type="spellEnd"/>
            <w:r w:rsidRPr="0076342F">
              <w:rPr>
                <w:rFonts w:eastAsia="SimSun"/>
                <w:bCs/>
                <w:sz w:val="20"/>
                <w:szCs w:val="20"/>
                <w:lang w:eastAsia="ja-JP"/>
              </w:rPr>
              <w:t xml:space="preserve"> cycles up to 10485.76 s; </w:t>
            </w:r>
            <w:r w:rsidRPr="0076342F">
              <w:rPr>
                <w:sz w:val="20"/>
                <w:szCs w:val="20"/>
              </w:rPr>
              <w:t>the details of mechanisms and feasibility regarding maximum length of the extended DRX cycles for RRC Inactive and Idle need to be checked by SA2, CT1 and/or RAN4.</w:t>
            </w:r>
          </w:p>
          <w:p w14:paraId="311E8164" w14:textId="4933DA3F" w:rsidR="00CE25FB" w:rsidRPr="0076342F" w:rsidRDefault="0076342F" w:rsidP="0076342F">
            <w:pPr>
              <w:pStyle w:val="B1"/>
              <w:numPr>
                <w:ilvl w:val="1"/>
                <w:numId w:val="12"/>
              </w:numPr>
              <w:overflowPunct w:val="0"/>
              <w:autoSpaceDE w:val="0"/>
              <w:autoSpaceDN w:val="0"/>
              <w:adjustRightInd w:val="0"/>
              <w:spacing w:after="0"/>
              <w:jc w:val="both"/>
              <w:textAlignment w:val="baseline"/>
            </w:pPr>
            <w:r w:rsidRPr="0076342F">
              <w:rPr>
                <w:rFonts w:eastAsia="SimSun"/>
                <w:bCs/>
                <w:sz w:val="20"/>
                <w:szCs w:val="20"/>
                <w:lang w:eastAsia="ja-JP"/>
              </w:rPr>
              <w:t xml:space="preserve">RAN2 to decide which Node(s) configure </w:t>
            </w:r>
            <w:proofErr w:type="spellStart"/>
            <w:r w:rsidRPr="0076342F">
              <w:rPr>
                <w:rFonts w:eastAsia="SimSun"/>
                <w:bCs/>
                <w:sz w:val="20"/>
                <w:szCs w:val="20"/>
                <w:lang w:eastAsia="ja-JP"/>
              </w:rPr>
              <w:t>eDRX</w:t>
            </w:r>
            <w:proofErr w:type="spellEnd"/>
            <w:r w:rsidRPr="0076342F">
              <w:rPr>
                <w:rFonts w:eastAsia="SimSun"/>
                <w:bCs/>
                <w:sz w:val="20"/>
                <w:szCs w:val="20"/>
                <w:lang w:eastAsia="ja-JP"/>
              </w:rPr>
              <w:t xml:space="preserve"> in </w:t>
            </w:r>
            <w:proofErr w:type="spellStart"/>
            <w:r w:rsidRPr="0076342F">
              <w:rPr>
                <w:rFonts w:eastAsia="SimSun"/>
                <w:bCs/>
                <w:sz w:val="20"/>
                <w:szCs w:val="20"/>
                <w:lang w:eastAsia="ja-JP"/>
              </w:rPr>
              <w:t>RRC_Idle</w:t>
            </w:r>
            <w:proofErr w:type="spellEnd"/>
            <w:r w:rsidRPr="0076342F">
              <w:rPr>
                <w:rFonts w:eastAsia="SimSun"/>
                <w:bCs/>
                <w:sz w:val="20"/>
                <w:szCs w:val="20"/>
                <w:lang w:eastAsia="ja-JP"/>
              </w:rPr>
              <w:t xml:space="preserve"> and </w:t>
            </w:r>
            <w:proofErr w:type="spellStart"/>
            <w:r w:rsidRPr="0076342F">
              <w:rPr>
                <w:rFonts w:eastAsia="SimSun"/>
                <w:bCs/>
                <w:sz w:val="20"/>
                <w:szCs w:val="20"/>
                <w:lang w:eastAsia="ja-JP"/>
              </w:rPr>
              <w:t>RRC_Inactive</w:t>
            </w:r>
            <w:proofErr w:type="spellEnd"/>
            <w:r w:rsidRPr="0076342F">
              <w:rPr>
                <w:rFonts w:eastAsia="SimSun"/>
                <w:bCs/>
                <w:sz w:val="20"/>
                <w:szCs w:val="20"/>
                <w:lang w:eastAsia="ja-JP"/>
              </w:rPr>
              <w:t>.</w:t>
            </w:r>
          </w:p>
        </w:tc>
      </w:tr>
    </w:tbl>
    <w:p w14:paraId="35A0BAE8" w14:textId="0D5F8E18" w:rsidR="00E72401" w:rsidRDefault="00E72401" w:rsidP="00AB648D">
      <w:pPr>
        <w:tabs>
          <w:tab w:val="left" w:pos="990"/>
        </w:tabs>
        <w:spacing w:after="120" w:line="252" w:lineRule="auto"/>
        <w:jc w:val="both"/>
        <w:rPr>
          <w:color w:val="000000"/>
          <w:sz w:val="20"/>
          <w:szCs w:val="20"/>
        </w:rPr>
      </w:pPr>
    </w:p>
    <w:p w14:paraId="5B07541C" w14:textId="2F6F6374" w:rsidR="001B4104" w:rsidRPr="001B4104" w:rsidRDefault="001B4104" w:rsidP="001B4104">
      <w:pPr>
        <w:tabs>
          <w:tab w:val="left" w:pos="567"/>
        </w:tabs>
        <w:snapToGrid w:val="0"/>
        <w:rPr>
          <w:sz w:val="20"/>
          <w:szCs w:val="20"/>
        </w:rPr>
      </w:pPr>
      <w:r w:rsidRPr="001B4104">
        <w:rPr>
          <w:sz w:val="20"/>
          <w:szCs w:val="20"/>
        </w:rPr>
        <w:t xml:space="preserve">RAN2 made the following agreements related to </w:t>
      </w:r>
      <w:proofErr w:type="spellStart"/>
      <w:r w:rsidR="00C80B87">
        <w:rPr>
          <w:sz w:val="20"/>
          <w:szCs w:val="20"/>
        </w:rPr>
        <w:t>eDRX</w:t>
      </w:r>
      <w:proofErr w:type="spellEnd"/>
      <w:r w:rsidRPr="001B4104">
        <w:rPr>
          <w:sz w:val="20"/>
          <w:szCs w:val="20"/>
        </w:rPr>
        <w:t xml:space="preserve">: </w:t>
      </w:r>
    </w:p>
    <w:p w14:paraId="43328DC3" w14:textId="77777777" w:rsidR="001B4104" w:rsidRPr="001B4104" w:rsidRDefault="001B4104" w:rsidP="001B4104">
      <w:pPr>
        <w:tabs>
          <w:tab w:val="left" w:pos="567"/>
        </w:tabs>
        <w:snapToGrid w:val="0"/>
        <w:rPr>
          <w:sz w:val="20"/>
          <w:szCs w:val="20"/>
        </w:rPr>
      </w:pPr>
    </w:p>
    <w:tbl>
      <w:tblPr>
        <w:tblStyle w:val="TableGrid"/>
        <w:tblW w:w="0" w:type="auto"/>
        <w:tblLook w:val="04A0" w:firstRow="1" w:lastRow="0" w:firstColumn="1" w:lastColumn="0" w:noHBand="0" w:noVBand="1"/>
      </w:tblPr>
      <w:tblGrid>
        <w:gridCol w:w="9629"/>
      </w:tblGrid>
      <w:tr w:rsidR="001B4104" w:rsidRPr="001B4104" w14:paraId="61D560C7" w14:textId="77777777" w:rsidTr="00656BDE">
        <w:tc>
          <w:tcPr>
            <w:tcW w:w="10194" w:type="dxa"/>
          </w:tcPr>
          <w:p w14:paraId="17076A56" w14:textId="5AFB70F6" w:rsidR="00714944" w:rsidRDefault="00714944" w:rsidP="00714944">
            <w:pPr>
              <w:spacing w:after="0"/>
              <w:rPr>
                <w:sz w:val="20"/>
                <w:szCs w:val="20"/>
              </w:rPr>
            </w:pPr>
            <w:r w:rsidRPr="00714944">
              <w:rPr>
                <w:b/>
                <w:bCs/>
                <w:sz w:val="20"/>
                <w:szCs w:val="20"/>
              </w:rPr>
              <w:t>RAN2 #10</w:t>
            </w:r>
            <w:r>
              <w:rPr>
                <w:b/>
                <w:bCs/>
                <w:sz w:val="20"/>
                <w:szCs w:val="20"/>
              </w:rPr>
              <w:t>3bis-</w:t>
            </w:r>
            <w:r w:rsidRPr="00714944">
              <w:rPr>
                <w:b/>
                <w:bCs/>
                <w:sz w:val="20"/>
                <w:szCs w:val="20"/>
              </w:rPr>
              <w:t>e</w:t>
            </w:r>
            <w:r>
              <w:rPr>
                <w:sz w:val="20"/>
                <w:szCs w:val="20"/>
              </w:rPr>
              <w:t xml:space="preserve"> </w:t>
            </w:r>
          </w:p>
          <w:p w14:paraId="7D7B3F9C" w14:textId="77777777" w:rsidR="00C80B87" w:rsidRPr="00C80B87" w:rsidRDefault="00C80B87" w:rsidP="00C80B87">
            <w:pPr>
              <w:tabs>
                <w:tab w:val="left" w:pos="567"/>
              </w:tabs>
              <w:snapToGrid w:val="0"/>
              <w:spacing w:after="0"/>
              <w:rPr>
                <w:bCs/>
                <w:sz w:val="20"/>
                <w:szCs w:val="20"/>
              </w:rPr>
            </w:pPr>
            <w:r w:rsidRPr="00C80B87">
              <w:rPr>
                <w:bCs/>
                <w:sz w:val="20"/>
                <w:szCs w:val="20"/>
              </w:rPr>
              <w:t>Agreements:</w:t>
            </w:r>
          </w:p>
          <w:p w14:paraId="7C4431D0" w14:textId="77777777" w:rsidR="00C80B87" w:rsidRPr="00C80B87" w:rsidRDefault="00C80B87" w:rsidP="00C80B87">
            <w:pPr>
              <w:pStyle w:val="ListParagraph"/>
              <w:numPr>
                <w:ilvl w:val="0"/>
                <w:numId w:val="32"/>
              </w:numPr>
              <w:spacing w:after="0" w:line="240" w:lineRule="auto"/>
              <w:ind w:firstLineChars="0"/>
              <w:jc w:val="both"/>
              <w:rPr>
                <w:sz w:val="20"/>
                <w:szCs w:val="20"/>
              </w:rPr>
            </w:pPr>
            <w:r w:rsidRPr="00C80B87">
              <w:rPr>
                <w:sz w:val="20"/>
                <w:szCs w:val="20"/>
              </w:rPr>
              <w:t xml:space="preserve">RAN decides and configures </w:t>
            </w:r>
            <w:proofErr w:type="spellStart"/>
            <w:r w:rsidRPr="00C80B87">
              <w:rPr>
                <w:sz w:val="20"/>
                <w:szCs w:val="20"/>
              </w:rPr>
              <w:t>eDRX</w:t>
            </w:r>
            <w:proofErr w:type="spellEnd"/>
            <w:r w:rsidRPr="00C80B87">
              <w:rPr>
                <w:sz w:val="20"/>
                <w:szCs w:val="20"/>
              </w:rPr>
              <w:t xml:space="preserve"> via RRC for RRC_INACTIVE (FFS on the need and details of coordination with the CN)</w:t>
            </w:r>
          </w:p>
          <w:p w14:paraId="016647EB" w14:textId="713A2AF5" w:rsidR="00C80B87" w:rsidRPr="00C80B87" w:rsidRDefault="00C80B87" w:rsidP="00C80B87">
            <w:pPr>
              <w:pStyle w:val="ListParagraph"/>
              <w:numPr>
                <w:ilvl w:val="0"/>
                <w:numId w:val="32"/>
              </w:numPr>
              <w:spacing w:after="0" w:line="240" w:lineRule="auto"/>
              <w:ind w:firstLineChars="0"/>
              <w:jc w:val="both"/>
              <w:rPr>
                <w:sz w:val="20"/>
                <w:szCs w:val="20"/>
              </w:rPr>
            </w:pPr>
            <w:r w:rsidRPr="00C80B87">
              <w:rPr>
                <w:sz w:val="20"/>
                <w:szCs w:val="20"/>
              </w:rPr>
              <w:t xml:space="preserve">At least for </w:t>
            </w:r>
            <w:proofErr w:type="spellStart"/>
            <w:r w:rsidRPr="00C80B87">
              <w:rPr>
                <w:sz w:val="20"/>
                <w:szCs w:val="20"/>
              </w:rPr>
              <w:t>eDRX</w:t>
            </w:r>
            <w:proofErr w:type="spellEnd"/>
            <w:r w:rsidRPr="00C80B87">
              <w:rPr>
                <w:sz w:val="20"/>
                <w:szCs w:val="20"/>
              </w:rPr>
              <w:t xml:space="preserve"> cycle, the configurations of the </w:t>
            </w:r>
            <w:proofErr w:type="spellStart"/>
            <w:r w:rsidRPr="00C80B87">
              <w:rPr>
                <w:sz w:val="20"/>
                <w:szCs w:val="20"/>
              </w:rPr>
              <w:t>eDRX</w:t>
            </w:r>
            <w:proofErr w:type="spellEnd"/>
            <w:r w:rsidRPr="00C80B87">
              <w:rPr>
                <w:sz w:val="20"/>
                <w:szCs w:val="20"/>
              </w:rPr>
              <w:t xml:space="preserve"> for RRC_IDLE and RRC_INACTIVE can be different (FFS for PTW, e.g. length and starting point, when </w:t>
            </w:r>
            <w:proofErr w:type="spellStart"/>
            <w:r w:rsidRPr="00C80B87">
              <w:rPr>
                <w:sz w:val="20"/>
                <w:szCs w:val="20"/>
              </w:rPr>
              <w:t>eDRX</w:t>
            </w:r>
            <w:proofErr w:type="spellEnd"/>
            <w:r w:rsidRPr="00C80B87">
              <w:rPr>
                <w:sz w:val="20"/>
                <w:szCs w:val="20"/>
              </w:rPr>
              <w:t xml:space="preserve"> cycles are longer than 10.24s)</w:t>
            </w:r>
          </w:p>
          <w:p w14:paraId="4BE1C1C3" w14:textId="77777777" w:rsidR="00C80B87" w:rsidRPr="00C80B87" w:rsidRDefault="00C80B87" w:rsidP="00C80B87">
            <w:pPr>
              <w:tabs>
                <w:tab w:val="left" w:pos="567"/>
              </w:tabs>
              <w:snapToGrid w:val="0"/>
              <w:spacing w:after="0"/>
              <w:rPr>
                <w:bCs/>
                <w:sz w:val="20"/>
                <w:szCs w:val="20"/>
              </w:rPr>
            </w:pPr>
            <w:r w:rsidRPr="00C80B87">
              <w:rPr>
                <w:bCs/>
                <w:sz w:val="20"/>
                <w:szCs w:val="20"/>
              </w:rPr>
              <w:t>Agreements - via email (from offline [101]):</w:t>
            </w:r>
          </w:p>
          <w:p w14:paraId="2ED322F2" w14:textId="77777777" w:rsidR="00C80B87" w:rsidRPr="00C80B87" w:rsidRDefault="00C80B87" w:rsidP="00C80B87">
            <w:pPr>
              <w:pStyle w:val="ListParagraph"/>
              <w:numPr>
                <w:ilvl w:val="0"/>
                <w:numId w:val="33"/>
              </w:numPr>
              <w:spacing w:after="0" w:line="240" w:lineRule="auto"/>
              <w:ind w:firstLineChars="0"/>
              <w:jc w:val="both"/>
              <w:rPr>
                <w:sz w:val="20"/>
                <w:szCs w:val="20"/>
              </w:rPr>
            </w:pPr>
            <w:r w:rsidRPr="00C80B87">
              <w:rPr>
                <w:sz w:val="20"/>
                <w:szCs w:val="20"/>
              </w:rPr>
              <w:t xml:space="preserve">RAN2 assumes that CN provides necessary assistance information on </w:t>
            </w:r>
            <w:proofErr w:type="spellStart"/>
            <w:r w:rsidRPr="00C80B87">
              <w:rPr>
                <w:sz w:val="20"/>
                <w:szCs w:val="20"/>
              </w:rPr>
              <w:t>eDRX</w:t>
            </w:r>
            <w:proofErr w:type="spellEnd"/>
            <w:r w:rsidRPr="00C80B87">
              <w:rPr>
                <w:sz w:val="20"/>
                <w:szCs w:val="20"/>
              </w:rPr>
              <w:t xml:space="preserve"> config. for RRC_IDLE to RAN (e.g. reusing </w:t>
            </w:r>
            <w:proofErr w:type="spellStart"/>
            <w:r w:rsidRPr="00C80B87">
              <w:rPr>
                <w:sz w:val="20"/>
                <w:szCs w:val="20"/>
              </w:rPr>
              <w:t>eDRX</w:t>
            </w:r>
            <w:proofErr w:type="spellEnd"/>
            <w:r w:rsidRPr="00C80B87">
              <w:rPr>
                <w:sz w:val="20"/>
                <w:szCs w:val="20"/>
              </w:rPr>
              <w:t xml:space="preserve"> config. defined in “CN Assistance Information for RRC INACTIVE IE” for E-UTRA/5GC).</w:t>
            </w:r>
          </w:p>
          <w:p w14:paraId="74F05954" w14:textId="77777777" w:rsidR="00C80B87" w:rsidRPr="00C80B87" w:rsidRDefault="00C80B87" w:rsidP="00C80B87">
            <w:pPr>
              <w:pStyle w:val="ListParagraph"/>
              <w:numPr>
                <w:ilvl w:val="0"/>
                <w:numId w:val="33"/>
              </w:numPr>
              <w:spacing w:after="0" w:line="240" w:lineRule="auto"/>
              <w:ind w:firstLineChars="0"/>
              <w:jc w:val="both"/>
              <w:rPr>
                <w:sz w:val="20"/>
                <w:szCs w:val="20"/>
              </w:rPr>
            </w:pPr>
            <w:proofErr w:type="spellStart"/>
            <w:r w:rsidRPr="00C80B87">
              <w:rPr>
                <w:sz w:val="20"/>
                <w:szCs w:val="20"/>
              </w:rPr>
              <w:t>eDRX</w:t>
            </w:r>
            <w:proofErr w:type="spellEnd"/>
            <w:r w:rsidRPr="00C80B87">
              <w:rPr>
                <w:sz w:val="20"/>
                <w:szCs w:val="20"/>
              </w:rPr>
              <w:t xml:space="preserve"> feature, including the related parameters (i.e. PH, PTW. H-SFN) and corresponding paging operation defined for E-UTRA/5GC is used as baseline to enable </w:t>
            </w:r>
            <w:proofErr w:type="spellStart"/>
            <w:r w:rsidRPr="00C80B87">
              <w:rPr>
                <w:sz w:val="20"/>
                <w:szCs w:val="20"/>
              </w:rPr>
              <w:t>eDRX</w:t>
            </w:r>
            <w:proofErr w:type="spellEnd"/>
            <w:r w:rsidRPr="00C80B87">
              <w:rPr>
                <w:sz w:val="20"/>
                <w:szCs w:val="20"/>
              </w:rPr>
              <w:t xml:space="preserve"> &gt;10.24sec for both RRC_IDLE and RRC_INACTIVE in NR/5GC</w:t>
            </w:r>
          </w:p>
          <w:p w14:paraId="439FED4B" w14:textId="77777777" w:rsidR="00C80B87" w:rsidRPr="00C80B87" w:rsidRDefault="00C80B87" w:rsidP="00C80B87">
            <w:pPr>
              <w:pStyle w:val="ListParagraph"/>
              <w:numPr>
                <w:ilvl w:val="0"/>
                <w:numId w:val="33"/>
              </w:numPr>
              <w:spacing w:after="0" w:line="240" w:lineRule="auto"/>
              <w:ind w:firstLineChars="0"/>
              <w:jc w:val="both"/>
              <w:rPr>
                <w:sz w:val="20"/>
                <w:szCs w:val="20"/>
              </w:rPr>
            </w:pPr>
            <w:r w:rsidRPr="00C80B87">
              <w:rPr>
                <w:sz w:val="20"/>
                <w:szCs w:val="20"/>
              </w:rPr>
              <w:t>RAN2 confirms that CN paging and RAN paging use the same paging frame offset and first PDCCH monitoring occasion in PO, which are configured by RAN without involvement of CN.</w:t>
            </w:r>
          </w:p>
          <w:p w14:paraId="695F20CC" w14:textId="77777777" w:rsidR="00C80B87" w:rsidRPr="00C80B87" w:rsidRDefault="00C80B87" w:rsidP="00C80B87">
            <w:pPr>
              <w:pStyle w:val="ListParagraph"/>
              <w:numPr>
                <w:ilvl w:val="0"/>
                <w:numId w:val="33"/>
              </w:numPr>
              <w:spacing w:after="0" w:line="240" w:lineRule="auto"/>
              <w:ind w:firstLineChars="0"/>
              <w:jc w:val="both"/>
              <w:rPr>
                <w:sz w:val="20"/>
                <w:szCs w:val="20"/>
              </w:rPr>
            </w:pPr>
            <w:r w:rsidRPr="00C80B87">
              <w:rPr>
                <w:sz w:val="20"/>
                <w:szCs w:val="20"/>
              </w:rPr>
              <w:t xml:space="preserve">RAN2 confirms that SI modification mechanism from LTE is used as a baseline for SI change (other than ETWS and CMAS), i.e. by using an </w:t>
            </w:r>
            <w:proofErr w:type="spellStart"/>
            <w:r w:rsidRPr="00C80B87">
              <w:rPr>
                <w:sz w:val="20"/>
                <w:szCs w:val="20"/>
              </w:rPr>
              <w:t>eDRX</w:t>
            </w:r>
            <w:proofErr w:type="spellEnd"/>
            <w:r w:rsidRPr="00C80B87">
              <w:rPr>
                <w:sz w:val="20"/>
                <w:szCs w:val="20"/>
              </w:rPr>
              <w:t xml:space="preserve"> acquisition period and a flag to indicate SI modification for </w:t>
            </w:r>
            <w:proofErr w:type="spellStart"/>
            <w:r w:rsidRPr="00C80B87">
              <w:rPr>
                <w:sz w:val="20"/>
                <w:szCs w:val="20"/>
              </w:rPr>
              <w:t>eDRX</w:t>
            </w:r>
            <w:proofErr w:type="spellEnd"/>
            <w:r w:rsidRPr="00C80B87">
              <w:rPr>
                <w:sz w:val="20"/>
                <w:szCs w:val="20"/>
              </w:rPr>
              <w:t xml:space="preserve"> in Short Message (e.g. </w:t>
            </w:r>
            <w:proofErr w:type="spellStart"/>
            <w:r w:rsidRPr="00C80B87">
              <w:rPr>
                <w:sz w:val="20"/>
                <w:szCs w:val="20"/>
              </w:rPr>
              <w:t>systemInfoModification-eDRX</w:t>
            </w:r>
            <w:proofErr w:type="spellEnd"/>
            <w:r w:rsidRPr="00C80B87">
              <w:rPr>
                <w:sz w:val="20"/>
                <w:szCs w:val="20"/>
              </w:rPr>
              <w:t>)</w:t>
            </w:r>
          </w:p>
          <w:p w14:paraId="2EE31CDB" w14:textId="77777777" w:rsidR="00714944" w:rsidRDefault="00714944" w:rsidP="00714944">
            <w:pPr>
              <w:spacing w:after="0"/>
              <w:rPr>
                <w:sz w:val="20"/>
                <w:szCs w:val="20"/>
              </w:rPr>
            </w:pPr>
          </w:p>
          <w:p w14:paraId="7036AC8B" w14:textId="77777777" w:rsidR="00714944" w:rsidRDefault="00714944" w:rsidP="00714944">
            <w:pPr>
              <w:spacing w:after="0"/>
              <w:rPr>
                <w:sz w:val="20"/>
                <w:szCs w:val="20"/>
              </w:rPr>
            </w:pPr>
            <w:r w:rsidRPr="00714944">
              <w:rPr>
                <w:b/>
                <w:bCs/>
                <w:sz w:val="20"/>
                <w:szCs w:val="20"/>
              </w:rPr>
              <w:t>RAN2 #104e</w:t>
            </w:r>
            <w:r>
              <w:rPr>
                <w:sz w:val="20"/>
                <w:szCs w:val="20"/>
              </w:rPr>
              <w:t xml:space="preserve"> </w:t>
            </w:r>
          </w:p>
          <w:p w14:paraId="1E7E21B1" w14:textId="77777777" w:rsidR="00C80B87" w:rsidRPr="00C80B87" w:rsidRDefault="00C80B87" w:rsidP="00C80B87">
            <w:pPr>
              <w:spacing w:after="0"/>
              <w:rPr>
                <w:sz w:val="20"/>
                <w:szCs w:val="20"/>
              </w:rPr>
            </w:pPr>
            <w:r w:rsidRPr="00C80B87">
              <w:rPr>
                <w:sz w:val="20"/>
                <w:szCs w:val="20"/>
              </w:rPr>
              <w:t>Agreements via email - from offline 110:</w:t>
            </w:r>
          </w:p>
          <w:p w14:paraId="67DF37F9" w14:textId="77777777" w:rsidR="00C80B87" w:rsidRPr="00C80B87" w:rsidRDefault="00C80B87" w:rsidP="00C80B87">
            <w:pPr>
              <w:pStyle w:val="ListParagraph"/>
              <w:numPr>
                <w:ilvl w:val="0"/>
                <w:numId w:val="34"/>
              </w:numPr>
              <w:spacing w:after="0" w:line="240" w:lineRule="auto"/>
              <w:ind w:firstLineChars="0"/>
              <w:jc w:val="both"/>
              <w:rPr>
                <w:sz w:val="20"/>
                <w:szCs w:val="20"/>
              </w:rPr>
            </w:pPr>
            <w:r w:rsidRPr="00C80B87">
              <w:rPr>
                <w:sz w:val="20"/>
                <w:szCs w:val="20"/>
              </w:rPr>
              <w:t xml:space="preserve">Lower bound for </w:t>
            </w:r>
            <w:proofErr w:type="spellStart"/>
            <w:r w:rsidRPr="00C80B87">
              <w:rPr>
                <w:sz w:val="20"/>
                <w:szCs w:val="20"/>
              </w:rPr>
              <w:t>eDRX</w:t>
            </w:r>
            <w:proofErr w:type="spellEnd"/>
            <w:r w:rsidRPr="00C80B87">
              <w:rPr>
                <w:sz w:val="20"/>
                <w:szCs w:val="20"/>
              </w:rPr>
              <w:t xml:space="preserve"> configuration in RRC_IDLE and RRC_INACTIVE is 2.56 seconds. Inform SA2/CT1 and check if there is any concern.</w:t>
            </w:r>
          </w:p>
          <w:p w14:paraId="79733FE4" w14:textId="77777777" w:rsidR="00C80B87" w:rsidRPr="00C80B87" w:rsidRDefault="00C80B87" w:rsidP="00C80B87">
            <w:pPr>
              <w:pStyle w:val="ListParagraph"/>
              <w:numPr>
                <w:ilvl w:val="0"/>
                <w:numId w:val="34"/>
              </w:numPr>
              <w:spacing w:after="0" w:line="240" w:lineRule="auto"/>
              <w:ind w:firstLineChars="0"/>
              <w:jc w:val="both"/>
              <w:rPr>
                <w:sz w:val="20"/>
                <w:szCs w:val="20"/>
              </w:rPr>
            </w:pPr>
            <w:r w:rsidRPr="00C80B87">
              <w:rPr>
                <w:sz w:val="20"/>
                <w:szCs w:val="20"/>
              </w:rPr>
              <w:t>It is up to RAN to configure the length for PTW for RAN paging, the RAN PTW length can be different from the CN PTW length.</w:t>
            </w:r>
          </w:p>
          <w:p w14:paraId="6F1EC8CE" w14:textId="408C7C86" w:rsidR="00C80B87" w:rsidRPr="00C80B87" w:rsidRDefault="00C80B87" w:rsidP="00C80B87">
            <w:pPr>
              <w:pStyle w:val="ListParagraph"/>
              <w:numPr>
                <w:ilvl w:val="0"/>
                <w:numId w:val="34"/>
              </w:numPr>
              <w:spacing w:after="0" w:line="240" w:lineRule="auto"/>
              <w:ind w:firstLineChars="0"/>
              <w:jc w:val="both"/>
              <w:rPr>
                <w:sz w:val="20"/>
                <w:szCs w:val="20"/>
              </w:rPr>
            </w:pPr>
            <w:r w:rsidRPr="00C80B87">
              <w:rPr>
                <w:sz w:val="20"/>
                <w:szCs w:val="20"/>
              </w:rPr>
              <w:t>When RAN and CN paging coincide in the same PH, the PTW starting locations are the same. FFS how to calculate the PTW starting location so that it is the same for RAN and CN PTW.</w:t>
            </w:r>
          </w:p>
          <w:p w14:paraId="0B0A6DF1" w14:textId="77777777" w:rsidR="00C80B87" w:rsidRPr="00C80B87" w:rsidRDefault="00C80B87" w:rsidP="00C80B87">
            <w:pPr>
              <w:spacing w:after="0"/>
              <w:rPr>
                <w:sz w:val="20"/>
                <w:szCs w:val="20"/>
              </w:rPr>
            </w:pPr>
            <w:r w:rsidRPr="00C80B87">
              <w:rPr>
                <w:sz w:val="20"/>
                <w:szCs w:val="20"/>
              </w:rPr>
              <w:t>Agreements online:</w:t>
            </w:r>
          </w:p>
          <w:p w14:paraId="2A2867A1" w14:textId="77777777" w:rsidR="00C80B87" w:rsidRPr="00C80B87" w:rsidRDefault="00C80B87" w:rsidP="00C80B87">
            <w:pPr>
              <w:pStyle w:val="ListParagraph"/>
              <w:numPr>
                <w:ilvl w:val="0"/>
                <w:numId w:val="31"/>
              </w:numPr>
              <w:spacing w:after="0" w:line="240" w:lineRule="auto"/>
              <w:ind w:firstLineChars="0"/>
              <w:jc w:val="both"/>
              <w:rPr>
                <w:sz w:val="20"/>
                <w:szCs w:val="20"/>
              </w:rPr>
            </w:pPr>
            <w:r w:rsidRPr="00C80B87">
              <w:rPr>
                <w:sz w:val="20"/>
                <w:szCs w:val="20"/>
              </w:rPr>
              <w:t>Continue in the next meeting the discussion on how UE is expected to monitor RAN and CN PTW, e.g. whether UE in RRC_INACTIVE monitors for only RAN PTW or both CN and RAN PTW when they overlap</w:t>
            </w:r>
          </w:p>
          <w:p w14:paraId="597B14AF" w14:textId="42A3BC5D" w:rsidR="00714944" w:rsidRPr="00714944" w:rsidRDefault="00714944" w:rsidP="00714944">
            <w:pPr>
              <w:spacing w:after="0"/>
              <w:ind w:left="1080"/>
              <w:jc w:val="both"/>
              <w:rPr>
                <w:sz w:val="20"/>
                <w:szCs w:val="20"/>
              </w:rPr>
            </w:pPr>
          </w:p>
        </w:tc>
      </w:tr>
    </w:tbl>
    <w:p w14:paraId="25DAEEC9" w14:textId="77777777" w:rsidR="001B4104" w:rsidRPr="002A5C75" w:rsidRDefault="001B4104" w:rsidP="00AB648D">
      <w:pPr>
        <w:tabs>
          <w:tab w:val="left" w:pos="990"/>
        </w:tabs>
        <w:spacing w:after="120" w:line="252" w:lineRule="auto"/>
        <w:jc w:val="both"/>
        <w:rPr>
          <w:color w:val="000000"/>
          <w:sz w:val="20"/>
          <w:szCs w:val="20"/>
        </w:rPr>
      </w:pPr>
    </w:p>
    <w:p w14:paraId="51F4D580" w14:textId="56890F23" w:rsidR="004F5ADB" w:rsidRPr="00AB648D" w:rsidRDefault="00B3459F" w:rsidP="00AB648D">
      <w:pPr>
        <w:tabs>
          <w:tab w:val="left" w:pos="990"/>
        </w:tabs>
        <w:spacing w:after="120" w:line="252" w:lineRule="auto"/>
        <w:jc w:val="both"/>
        <w:rPr>
          <w:color w:val="000000"/>
        </w:rPr>
      </w:pPr>
      <w:r w:rsidRPr="002A5C75">
        <w:rPr>
          <w:sz w:val="20"/>
          <w:szCs w:val="20"/>
        </w:rPr>
        <w:t xml:space="preserve">In this contribution </w:t>
      </w:r>
      <w:r w:rsidR="00CE25FB" w:rsidRPr="002A5C75">
        <w:rPr>
          <w:sz w:val="20"/>
          <w:szCs w:val="20"/>
        </w:rPr>
        <w:t xml:space="preserve">we </w:t>
      </w:r>
      <w:r w:rsidR="002A5C75">
        <w:rPr>
          <w:sz w:val="20"/>
          <w:szCs w:val="20"/>
        </w:rPr>
        <w:t>discuss</w:t>
      </w:r>
      <w:r w:rsidR="00CE25FB" w:rsidRPr="002A5C75">
        <w:rPr>
          <w:sz w:val="20"/>
          <w:szCs w:val="20"/>
        </w:rPr>
        <w:t xml:space="preserve"> </w:t>
      </w:r>
      <w:r w:rsidR="002A5C75">
        <w:rPr>
          <w:sz w:val="20"/>
          <w:szCs w:val="20"/>
        </w:rPr>
        <w:t xml:space="preserve">the </w:t>
      </w:r>
      <w:r w:rsidR="00267CAF">
        <w:rPr>
          <w:sz w:val="20"/>
          <w:szCs w:val="20"/>
        </w:rPr>
        <w:t>RRM requirement</w:t>
      </w:r>
      <w:r w:rsidR="00C80B87">
        <w:rPr>
          <w:sz w:val="20"/>
          <w:szCs w:val="20"/>
        </w:rPr>
        <w:t xml:space="preserve"> with </w:t>
      </w:r>
      <w:proofErr w:type="spellStart"/>
      <w:r w:rsidR="00C80B87">
        <w:rPr>
          <w:sz w:val="20"/>
          <w:szCs w:val="20"/>
        </w:rPr>
        <w:t>eDRX</w:t>
      </w:r>
      <w:proofErr w:type="spellEnd"/>
      <w:r w:rsidR="00CE25FB" w:rsidRPr="002A5C75">
        <w:rPr>
          <w:sz w:val="20"/>
          <w:szCs w:val="20"/>
        </w:rPr>
        <w:t>.</w:t>
      </w:r>
      <w:r w:rsidR="00CE25FB">
        <w:t xml:space="preserve"> </w:t>
      </w:r>
    </w:p>
    <w:p w14:paraId="11114A88" w14:textId="23C5F73E" w:rsidR="00712CC1" w:rsidRDefault="00FF6BED" w:rsidP="00712CC1">
      <w:pPr>
        <w:pStyle w:val="Heading1"/>
        <w:numPr>
          <w:ilvl w:val="0"/>
          <w:numId w:val="10"/>
        </w:numPr>
        <w:pBdr>
          <w:top w:val="single" w:sz="12" w:space="2" w:color="auto"/>
        </w:pBdr>
        <w:tabs>
          <w:tab w:val="num" w:pos="45"/>
        </w:tabs>
        <w:jc w:val="both"/>
        <w:rPr>
          <w:sz w:val="32"/>
        </w:rPr>
      </w:pPr>
      <w:r>
        <w:rPr>
          <w:sz w:val="32"/>
        </w:rPr>
        <w:lastRenderedPageBreak/>
        <w:t>Discussion</w:t>
      </w:r>
    </w:p>
    <w:p w14:paraId="2B4AF2AD" w14:textId="6DCB1C53" w:rsidR="00BD41FC" w:rsidRDefault="00C80B87" w:rsidP="00BD41FC">
      <w:pPr>
        <w:tabs>
          <w:tab w:val="left" w:pos="990"/>
        </w:tabs>
        <w:spacing w:after="120" w:line="252" w:lineRule="auto"/>
        <w:jc w:val="both"/>
        <w:rPr>
          <w:snapToGrid w:val="0"/>
          <w:sz w:val="20"/>
          <w:szCs w:val="20"/>
        </w:rPr>
      </w:pPr>
      <w:r w:rsidRPr="00C80B87">
        <w:rPr>
          <w:snapToGrid w:val="0"/>
          <w:sz w:val="20"/>
          <w:szCs w:val="20"/>
        </w:rPr>
        <w:t xml:space="preserve">Based on RAN2 discussion and WID scope, </w:t>
      </w:r>
      <w:proofErr w:type="spellStart"/>
      <w:r w:rsidRPr="00C80B87">
        <w:rPr>
          <w:snapToGrid w:val="0"/>
          <w:sz w:val="20"/>
          <w:szCs w:val="20"/>
        </w:rPr>
        <w:t>eDRX</w:t>
      </w:r>
      <w:proofErr w:type="spellEnd"/>
      <w:r w:rsidRPr="00C80B87">
        <w:rPr>
          <w:snapToGrid w:val="0"/>
          <w:sz w:val="20"/>
          <w:szCs w:val="20"/>
        </w:rPr>
        <w:t xml:space="preserve"> for </w:t>
      </w:r>
      <w:proofErr w:type="spellStart"/>
      <w:r w:rsidRPr="00C80B87">
        <w:rPr>
          <w:snapToGrid w:val="0"/>
          <w:sz w:val="20"/>
          <w:szCs w:val="20"/>
        </w:rPr>
        <w:t>RedCap</w:t>
      </w:r>
      <w:proofErr w:type="spellEnd"/>
      <w:r w:rsidRPr="00C80B87">
        <w:rPr>
          <w:snapToGrid w:val="0"/>
          <w:sz w:val="20"/>
          <w:szCs w:val="20"/>
        </w:rPr>
        <w:t xml:space="preserve"> UE is only used in IDLE and Inactive mode, and therefore R</w:t>
      </w:r>
      <w:r>
        <w:rPr>
          <w:snapToGrid w:val="0"/>
          <w:sz w:val="20"/>
          <w:szCs w:val="20"/>
        </w:rPr>
        <w:t>AN</w:t>
      </w:r>
      <w:r w:rsidRPr="00C80B87">
        <w:rPr>
          <w:snapToGrid w:val="0"/>
          <w:sz w:val="20"/>
          <w:szCs w:val="20"/>
        </w:rPr>
        <w:t xml:space="preserve">4 only needs to consider the RRM requirement with </w:t>
      </w:r>
      <w:proofErr w:type="spellStart"/>
      <w:r w:rsidRPr="00C80B87">
        <w:rPr>
          <w:snapToGrid w:val="0"/>
          <w:sz w:val="20"/>
          <w:szCs w:val="20"/>
        </w:rPr>
        <w:t>eDRX</w:t>
      </w:r>
      <w:proofErr w:type="spellEnd"/>
      <w:r w:rsidRPr="00C80B87">
        <w:rPr>
          <w:snapToGrid w:val="0"/>
          <w:sz w:val="20"/>
          <w:szCs w:val="20"/>
        </w:rPr>
        <w:t xml:space="preserve"> </w:t>
      </w:r>
      <w:r>
        <w:rPr>
          <w:snapToGrid w:val="0"/>
          <w:sz w:val="20"/>
          <w:szCs w:val="20"/>
        </w:rPr>
        <w:t xml:space="preserve">for </w:t>
      </w:r>
      <w:proofErr w:type="spellStart"/>
      <w:r>
        <w:rPr>
          <w:snapToGrid w:val="0"/>
          <w:sz w:val="20"/>
          <w:szCs w:val="20"/>
        </w:rPr>
        <w:t>RedCap</w:t>
      </w:r>
      <w:proofErr w:type="spellEnd"/>
      <w:r>
        <w:rPr>
          <w:snapToGrid w:val="0"/>
          <w:sz w:val="20"/>
          <w:szCs w:val="20"/>
        </w:rPr>
        <w:t xml:space="preserve"> UE in</w:t>
      </w:r>
      <w:r w:rsidRPr="00C80B87">
        <w:rPr>
          <w:snapToGrid w:val="0"/>
          <w:sz w:val="20"/>
          <w:szCs w:val="20"/>
        </w:rPr>
        <w:t xml:space="preserve"> IDLE/ </w:t>
      </w:r>
      <w:r>
        <w:rPr>
          <w:snapToGrid w:val="0"/>
          <w:sz w:val="20"/>
          <w:szCs w:val="20"/>
        </w:rPr>
        <w:t>INACTIVE</w:t>
      </w:r>
      <w:r w:rsidRPr="00C80B87">
        <w:rPr>
          <w:snapToGrid w:val="0"/>
          <w:sz w:val="20"/>
          <w:szCs w:val="20"/>
        </w:rPr>
        <w:t xml:space="preserve"> mode</w:t>
      </w:r>
      <w:r w:rsidR="00FB4EBE" w:rsidRPr="00C80B87">
        <w:rPr>
          <w:snapToGrid w:val="0"/>
          <w:sz w:val="20"/>
          <w:szCs w:val="20"/>
        </w:rPr>
        <w:t>.</w:t>
      </w:r>
    </w:p>
    <w:p w14:paraId="0357352D" w14:textId="4A842C05" w:rsidR="00C80B87" w:rsidRDefault="00C80B87" w:rsidP="00BD41FC">
      <w:pPr>
        <w:tabs>
          <w:tab w:val="left" w:pos="990"/>
        </w:tabs>
        <w:spacing w:after="120" w:line="252" w:lineRule="auto"/>
        <w:jc w:val="both"/>
        <w:rPr>
          <w:b/>
          <w:bCs/>
          <w:i/>
          <w:iCs/>
          <w:snapToGrid w:val="0"/>
          <w:sz w:val="20"/>
          <w:szCs w:val="20"/>
        </w:rPr>
      </w:pPr>
      <w:r w:rsidRPr="00C80B87">
        <w:rPr>
          <w:b/>
          <w:bCs/>
          <w:i/>
          <w:iCs/>
          <w:snapToGrid w:val="0"/>
          <w:sz w:val="20"/>
          <w:szCs w:val="20"/>
        </w:rPr>
        <w:t xml:space="preserve">Proposal 1: </w:t>
      </w:r>
      <w:r>
        <w:rPr>
          <w:b/>
          <w:bCs/>
          <w:i/>
          <w:iCs/>
          <w:snapToGrid w:val="0"/>
          <w:sz w:val="20"/>
          <w:szCs w:val="20"/>
        </w:rPr>
        <w:t xml:space="preserve">For </w:t>
      </w:r>
      <w:proofErr w:type="spellStart"/>
      <w:r>
        <w:rPr>
          <w:b/>
          <w:bCs/>
          <w:i/>
          <w:iCs/>
          <w:snapToGrid w:val="0"/>
          <w:sz w:val="20"/>
          <w:szCs w:val="20"/>
        </w:rPr>
        <w:t>RedCap</w:t>
      </w:r>
      <w:proofErr w:type="spellEnd"/>
      <w:r>
        <w:rPr>
          <w:b/>
          <w:bCs/>
          <w:i/>
          <w:iCs/>
          <w:snapToGrid w:val="0"/>
          <w:sz w:val="20"/>
          <w:szCs w:val="20"/>
        </w:rPr>
        <w:t xml:space="preserve"> UE, </w:t>
      </w:r>
      <w:r w:rsidRPr="00C80B87">
        <w:rPr>
          <w:b/>
          <w:bCs/>
          <w:i/>
          <w:iCs/>
          <w:snapToGrid w:val="0"/>
          <w:sz w:val="20"/>
          <w:szCs w:val="20"/>
        </w:rPr>
        <w:t xml:space="preserve">RAN4 to define the RRM requirement with </w:t>
      </w:r>
      <w:proofErr w:type="spellStart"/>
      <w:r w:rsidRPr="00C80B87">
        <w:rPr>
          <w:b/>
          <w:bCs/>
          <w:i/>
          <w:iCs/>
          <w:snapToGrid w:val="0"/>
          <w:sz w:val="20"/>
          <w:szCs w:val="20"/>
        </w:rPr>
        <w:t>eDRX</w:t>
      </w:r>
      <w:proofErr w:type="spellEnd"/>
      <w:r w:rsidRPr="00C80B87">
        <w:rPr>
          <w:b/>
          <w:bCs/>
          <w:i/>
          <w:iCs/>
          <w:snapToGrid w:val="0"/>
          <w:sz w:val="20"/>
          <w:szCs w:val="20"/>
        </w:rPr>
        <w:t xml:space="preserve"> in IDLE/INACTIVE mode only.</w:t>
      </w:r>
    </w:p>
    <w:p w14:paraId="5976AAAA" w14:textId="46B041E8" w:rsidR="00C80B87" w:rsidRDefault="00C80B87" w:rsidP="00BD41FC">
      <w:pPr>
        <w:tabs>
          <w:tab w:val="left" w:pos="990"/>
        </w:tabs>
        <w:spacing w:after="120" w:line="252" w:lineRule="auto"/>
        <w:jc w:val="both"/>
        <w:rPr>
          <w:snapToGrid w:val="0"/>
          <w:sz w:val="20"/>
          <w:szCs w:val="20"/>
        </w:rPr>
      </w:pPr>
      <w:r>
        <w:rPr>
          <w:snapToGrid w:val="0"/>
          <w:sz w:val="20"/>
          <w:szCs w:val="20"/>
        </w:rPr>
        <w:t>In WID it states that “</w:t>
      </w:r>
      <w:proofErr w:type="spellStart"/>
      <w:r>
        <w:rPr>
          <w:snapToGrid w:val="0"/>
          <w:sz w:val="20"/>
          <w:szCs w:val="20"/>
        </w:rPr>
        <w:t>e</w:t>
      </w:r>
      <w:r w:rsidRPr="00C80B87">
        <w:rPr>
          <w:snapToGrid w:val="0"/>
          <w:sz w:val="20"/>
          <w:szCs w:val="20"/>
        </w:rPr>
        <w:t>DRX</w:t>
      </w:r>
      <w:proofErr w:type="spellEnd"/>
      <w:r w:rsidRPr="00C80B87">
        <w:rPr>
          <w:snapToGrid w:val="0"/>
          <w:sz w:val="20"/>
          <w:szCs w:val="20"/>
        </w:rPr>
        <w:t xml:space="preserve"> for RRC Inactive and Idle with </w:t>
      </w:r>
      <w:proofErr w:type="spellStart"/>
      <w:r w:rsidRPr="00C80B87">
        <w:rPr>
          <w:snapToGrid w:val="0"/>
          <w:sz w:val="20"/>
          <w:szCs w:val="20"/>
        </w:rPr>
        <w:t>eDRX</w:t>
      </w:r>
      <w:proofErr w:type="spellEnd"/>
      <w:r w:rsidRPr="00C80B87">
        <w:rPr>
          <w:snapToGrid w:val="0"/>
          <w:sz w:val="20"/>
          <w:szCs w:val="20"/>
        </w:rPr>
        <w:t xml:space="preserve"> cycles up to 10.24 s, without using PTW and PH, and with common design (e.g.</w:t>
      </w:r>
      <w:r w:rsidR="00996E2A">
        <w:rPr>
          <w:snapToGrid w:val="0"/>
          <w:sz w:val="20"/>
          <w:szCs w:val="20"/>
        </w:rPr>
        <w:t>,</w:t>
      </w:r>
      <w:r w:rsidRPr="00C80B87">
        <w:rPr>
          <w:snapToGrid w:val="0"/>
          <w:sz w:val="20"/>
          <w:szCs w:val="20"/>
        </w:rPr>
        <w:t xml:space="preserve"> common set of </w:t>
      </w:r>
      <w:proofErr w:type="spellStart"/>
      <w:r w:rsidRPr="00C80B87">
        <w:rPr>
          <w:snapToGrid w:val="0"/>
          <w:sz w:val="20"/>
          <w:szCs w:val="20"/>
        </w:rPr>
        <w:t>eDRX</w:t>
      </w:r>
      <w:proofErr w:type="spellEnd"/>
      <w:r w:rsidRPr="00C80B87">
        <w:rPr>
          <w:snapToGrid w:val="0"/>
          <w:sz w:val="20"/>
          <w:szCs w:val="20"/>
        </w:rPr>
        <w:t xml:space="preserve"> values) between RRC Inactive and Idle</w:t>
      </w:r>
      <w:r>
        <w:rPr>
          <w:snapToGrid w:val="0"/>
          <w:sz w:val="20"/>
          <w:szCs w:val="20"/>
        </w:rPr>
        <w:t xml:space="preserve">”. </w:t>
      </w:r>
      <w:r w:rsidR="00E35975">
        <w:rPr>
          <w:snapToGrid w:val="0"/>
          <w:sz w:val="20"/>
          <w:szCs w:val="20"/>
        </w:rPr>
        <w:t>And in last meeting, RAN2 agreed that “</w:t>
      </w:r>
      <w:r w:rsidR="00E35975" w:rsidRPr="00C80B87">
        <w:rPr>
          <w:sz w:val="20"/>
          <w:szCs w:val="20"/>
        </w:rPr>
        <w:t xml:space="preserve">Lower bound for </w:t>
      </w:r>
      <w:proofErr w:type="spellStart"/>
      <w:r w:rsidR="00E35975" w:rsidRPr="00C80B87">
        <w:rPr>
          <w:sz w:val="20"/>
          <w:szCs w:val="20"/>
        </w:rPr>
        <w:t>eDRX</w:t>
      </w:r>
      <w:proofErr w:type="spellEnd"/>
      <w:r w:rsidR="00E35975" w:rsidRPr="00C80B87">
        <w:rPr>
          <w:sz w:val="20"/>
          <w:szCs w:val="20"/>
        </w:rPr>
        <w:t xml:space="preserve"> configuration in RRC_IDLE and RRC_INACTIVE is 2.56 seconds</w:t>
      </w:r>
      <w:r w:rsidR="00E35975">
        <w:rPr>
          <w:snapToGrid w:val="0"/>
          <w:sz w:val="20"/>
          <w:szCs w:val="20"/>
        </w:rPr>
        <w:t xml:space="preserve">”, even though it needs to be confirmed by SA2 and CT1. That means when </w:t>
      </w:r>
      <w:proofErr w:type="spellStart"/>
      <w:r w:rsidR="00E35975">
        <w:rPr>
          <w:snapToGrid w:val="0"/>
          <w:sz w:val="20"/>
          <w:szCs w:val="20"/>
        </w:rPr>
        <w:t>eDRX</w:t>
      </w:r>
      <w:proofErr w:type="spellEnd"/>
      <w:r w:rsidR="00E35975">
        <w:rPr>
          <w:snapToGrid w:val="0"/>
          <w:sz w:val="20"/>
          <w:szCs w:val="20"/>
        </w:rPr>
        <w:t xml:space="preserve"> cycle= 2.56s/5.12s/10.24s, we don’t need to consider PTW and PH, and therefore the paging monitoring mechanism could be as same as legacy DRX case, but only the larger cycle </w:t>
      </w:r>
      <w:r w:rsidR="00996E2A">
        <w:rPr>
          <w:snapToGrid w:val="0"/>
          <w:sz w:val="20"/>
          <w:szCs w:val="20"/>
        </w:rPr>
        <w:t>length</w:t>
      </w:r>
      <w:r w:rsidR="00E35975">
        <w:rPr>
          <w:snapToGrid w:val="0"/>
          <w:sz w:val="20"/>
          <w:szCs w:val="20"/>
        </w:rPr>
        <w:t>.</w:t>
      </w:r>
    </w:p>
    <w:p w14:paraId="19908C42" w14:textId="2C669CA5" w:rsidR="00E35975" w:rsidRDefault="00E35975" w:rsidP="00BD41FC">
      <w:pPr>
        <w:tabs>
          <w:tab w:val="left" w:pos="990"/>
        </w:tabs>
        <w:spacing w:after="120" w:line="252" w:lineRule="auto"/>
        <w:jc w:val="both"/>
        <w:rPr>
          <w:b/>
          <w:bCs/>
          <w:i/>
          <w:iCs/>
          <w:snapToGrid w:val="0"/>
          <w:sz w:val="20"/>
          <w:szCs w:val="20"/>
        </w:rPr>
      </w:pPr>
      <w:r w:rsidRPr="00E35975">
        <w:rPr>
          <w:b/>
          <w:bCs/>
          <w:i/>
          <w:iCs/>
          <w:snapToGrid w:val="0"/>
          <w:sz w:val="20"/>
          <w:szCs w:val="20"/>
        </w:rPr>
        <w:t xml:space="preserve">Proposal 2: </w:t>
      </w:r>
      <w:r>
        <w:rPr>
          <w:b/>
          <w:bCs/>
          <w:i/>
          <w:iCs/>
          <w:snapToGrid w:val="0"/>
          <w:sz w:val="20"/>
          <w:szCs w:val="20"/>
        </w:rPr>
        <w:t xml:space="preserve">For </w:t>
      </w:r>
      <w:proofErr w:type="spellStart"/>
      <w:r>
        <w:rPr>
          <w:b/>
          <w:bCs/>
          <w:i/>
          <w:iCs/>
          <w:snapToGrid w:val="0"/>
          <w:sz w:val="20"/>
          <w:szCs w:val="20"/>
        </w:rPr>
        <w:t>RedCap</w:t>
      </w:r>
      <w:proofErr w:type="spellEnd"/>
      <w:r>
        <w:rPr>
          <w:b/>
          <w:bCs/>
          <w:i/>
          <w:iCs/>
          <w:snapToGrid w:val="0"/>
          <w:sz w:val="20"/>
          <w:szCs w:val="20"/>
        </w:rPr>
        <w:t xml:space="preserve"> UE</w:t>
      </w:r>
      <w:r w:rsidRPr="00E35975">
        <w:rPr>
          <w:b/>
          <w:bCs/>
          <w:i/>
          <w:iCs/>
          <w:snapToGrid w:val="0"/>
          <w:sz w:val="20"/>
          <w:szCs w:val="20"/>
        </w:rPr>
        <w:t xml:space="preserve"> </w:t>
      </w:r>
      <w:r w:rsidRPr="00C80B87">
        <w:rPr>
          <w:b/>
          <w:bCs/>
          <w:i/>
          <w:iCs/>
          <w:snapToGrid w:val="0"/>
          <w:sz w:val="20"/>
          <w:szCs w:val="20"/>
        </w:rPr>
        <w:t>in IDLE/INACTIVE mode</w:t>
      </w:r>
      <w:r>
        <w:rPr>
          <w:b/>
          <w:bCs/>
          <w:i/>
          <w:iCs/>
          <w:snapToGrid w:val="0"/>
          <w:sz w:val="20"/>
          <w:szCs w:val="20"/>
        </w:rPr>
        <w:t xml:space="preserve">, </w:t>
      </w:r>
      <w:r w:rsidRPr="00C80B87">
        <w:rPr>
          <w:b/>
          <w:bCs/>
          <w:i/>
          <w:iCs/>
          <w:snapToGrid w:val="0"/>
          <w:sz w:val="20"/>
          <w:szCs w:val="20"/>
        </w:rPr>
        <w:t xml:space="preserve">RAN4 to define the RRM requirement with </w:t>
      </w:r>
      <w:proofErr w:type="spellStart"/>
      <w:r w:rsidRPr="00C80B87">
        <w:rPr>
          <w:b/>
          <w:bCs/>
          <w:i/>
          <w:iCs/>
          <w:snapToGrid w:val="0"/>
          <w:sz w:val="20"/>
          <w:szCs w:val="20"/>
        </w:rPr>
        <w:t>eDRX</w:t>
      </w:r>
      <w:proofErr w:type="spellEnd"/>
      <w:r>
        <w:rPr>
          <w:b/>
          <w:bCs/>
          <w:i/>
          <w:iCs/>
          <w:snapToGrid w:val="0"/>
          <w:sz w:val="20"/>
          <w:szCs w:val="20"/>
        </w:rPr>
        <w:t xml:space="preserve">=2.56s/5.12s/10.24s without PTW and PH. </w:t>
      </w:r>
    </w:p>
    <w:p w14:paraId="3381ADBA" w14:textId="77777777" w:rsidR="00DE473B" w:rsidRDefault="00E35975" w:rsidP="00BD41FC">
      <w:pPr>
        <w:tabs>
          <w:tab w:val="left" w:pos="990"/>
        </w:tabs>
        <w:spacing w:after="120" w:line="252" w:lineRule="auto"/>
        <w:jc w:val="both"/>
        <w:rPr>
          <w:snapToGrid w:val="0"/>
          <w:sz w:val="20"/>
          <w:szCs w:val="20"/>
        </w:rPr>
      </w:pPr>
      <w:r w:rsidRPr="00E35975">
        <w:rPr>
          <w:snapToGrid w:val="0"/>
          <w:sz w:val="20"/>
          <w:szCs w:val="20"/>
        </w:rPr>
        <w:t xml:space="preserve">When the </w:t>
      </w:r>
      <w:proofErr w:type="spellStart"/>
      <w:r w:rsidRPr="00E35975">
        <w:rPr>
          <w:snapToGrid w:val="0"/>
          <w:sz w:val="20"/>
          <w:szCs w:val="20"/>
        </w:rPr>
        <w:t>eDRX</w:t>
      </w:r>
      <w:proofErr w:type="spellEnd"/>
      <w:r w:rsidRPr="00E35975">
        <w:rPr>
          <w:snapToGrid w:val="0"/>
          <w:sz w:val="20"/>
          <w:szCs w:val="20"/>
        </w:rPr>
        <w:t xml:space="preserve"> cycle is greater than 10.24</w:t>
      </w:r>
      <w:r>
        <w:rPr>
          <w:snapToGrid w:val="0"/>
          <w:sz w:val="20"/>
          <w:szCs w:val="20"/>
        </w:rPr>
        <w:t>s</w:t>
      </w:r>
      <w:r w:rsidRPr="00E35975">
        <w:rPr>
          <w:snapToGrid w:val="0"/>
          <w:sz w:val="20"/>
          <w:szCs w:val="20"/>
        </w:rPr>
        <w:t>,</w:t>
      </w:r>
      <w:r>
        <w:rPr>
          <w:snapToGrid w:val="0"/>
          <w:sz w:val="20"/>
          <w:szCs w:val="20"/>
        </w:rPr>
        <w:t xml:space="preserve"> RAN2 agreed that “</w:t>
      </w:r>
      <w:proofErr w:type="spellStart"/>
      <w:r w:rsidRPr="00996E2A">
        <w:rPr>
          <w:snapToGrid w:val="0"/>
          <w:sz w:val="20"/>
          <w:szCs w:val="20"/>
          <w:highlight w:val="green"/>
        </w:rPr>
        <w:t>eDRX</w:t>
      </w:r>
      <w:proofErr w:type="spellEnd"/>
      <w:r w:rsidRPr="00996E2A">
        <w:rPr>
          <w:snapToGrid w:val="0"/>
          <w:sz w:val="20"/>
          <w:szCs w:val="20"/>
          <w:highlight w:val="green"/>
        </w:rPr>
        <w:t xml:space="preserve"> feature, including the related parameters (</w:t>
      </w:r>
      <w:proofErr w:type="gramStart"/>
      <w:r w:rsidRPr="00996E2A">
        <w:rPr>
          <w:snapToGrid w:val="0"/>
          <w:sz w:val="20"/>
          <w:szCs w:val="20"/>
          <w:highlight w:val="green"/>
        </w:rPr>
        <w:t>i.e.</w:t>
      </w:r>
      <w:proofErr w:type="gramEnd"/>
      <w:r w:rsidRPr="00996E2A">
        <w:rPr>
          <w:snapToGrid w:val="0"/>
          <w:sz w:val="20"/>
          <w:szCs w:val="20"/>
          <w:highlight w:val="green"/>
        </w:rPr>
        <w:t xml:space="preserve"> PH, PTW. H-SFN) and corresponding paging operation defined for E-UTR</w:t>
      </w:r>
      <w:r w:rsidRPr="00DE473B">
        <w:rPr>
          <w:snapToGrid w:val="0"/>
          <w:sz w:val="20"/>
          <w:szCs w:val="20"/>
          <w:highlight w:val="green"/>
        </w:rPr>
        <w:t xml:space="preserve">A/5GC is used as baseline to enable </w:t>
      </w:r>
      <w:proofErr w:type="spellStart"/>
      <w:r w:rsidRPr="00DE473B">
        <w:rPr>
          <w:snapToGrid w:val="0"/>
          <w:sz w:val="20"/>
          <w:szCs w:val="20"/>
          <w:highlight w:val="green"/>
        </w:rPr>
        <w:t>eDRX</w:t>
      </w:r>
      <w:proofErr w:type="spellEnd"/>
      <w:r w:rsidRPr="00DE473B">
        <w:rPr>
          <w:snapToGrid w:val="0"/>
          <w:sz w:val="20"/>
          <w:szCs w:val="20"/>
          <w:highlight w:val="green"/>
        </w:rPr>
        <w:t xml:space="preserve"> &gt;10.24sec for both RRC_IDLE and RRC_INACTIVE in NR/5GC</w:t>
      </w:r>
      <w:r>
        <w:rPr>
          <w:snapToGrid w:val="0"/>
          <w:sz w:val="20"/>
          <w:szCs w:val="20"/>
        </w:rPr>
        <w:t>”</w:t>
      </w:r>
      <w:r w:rsidR="00996E2A">
        <w:rPr>
          <w:snapToGrid w:val="0"/>
          <w:sz w:val="20"/>
          <w:szCs w:val="20"/>
        </w:rPr>
        <w:t xml:space="preserve"> and in the WID it also states that “</w:t>
      </w:r>
      <w:r w:rsidR="00996E2A" w:rsidRPr="0076342F">
        <w:rPr>
          <w:rFonts w:eastAsia="SimSun"/>
          <w:bCs/>
          <w:sz w:val="20"/>
          <w:szCs w:val="20"/>
          <w:lang w:eastAsia="ja-JP"/>
        </w:rPr>
        <w:t xml:space="preserve">Extended DRX for RRC Inactive and Idle with </w:t>
      </w:r>
      <w:proofErr w:type="spellStart"/>
      <w:r w:rsidR="00996E2A" w:rsidRPr="0076342F">
        <w:rPr>
          <w:rFonts w:eastAsia="SimSun"/>
          <w:bCs/>
          <w:sz w:val="20"/>
          <w:szCs w:val="20"/>
          <w:lang w:eastAsia="ja-JP"/>
        </w:rPr>
        <w:t>eDRX</w:t>
      </w:r>
      <w:proofErr w:type="spellEnd"/>
      <w:r w:rsidR="00996E2A" w:rsidRPr="0076342F">
        <w:rPr>
          <w:rFonts w:eastAsia="SimSun"/>
          <w:bCs/>
          <w:sz w:val="20"/>
          <w:szCs w:val="20"/>
          <w:lang w:eastAsia="ja-JP"/>
        </w:rPr>
        <w:t xml:space="preserve"> </w:t>
      </w:r>
      <w:r w:rsidR="00996E2A" w:rsidRPr="00996E2A">
        <w:rPr>
          <w:rFonts w:eastAsia="SimSun"/>
          <w:bCs/>
          <w:sz w:val="20"/>
          <w:szCs w:val="20"/>
          <w:highlight w:val="green"/>
          <w:lang w:eastAsia="ja-JP"/>
        </w:rPr>
        <w:t>cycles up to 10485.76 s</w:t>
      </w:r>
      <w:r w:rsidR="00996E2A" w:rsidRPr="0076342F">
        <w:rPr>
          <w:rFonts w:eastAsia="SimSun"/>
          <w:bCs/>
          <w:sz w:val="20"/>
          <w:szCs w:val="20"/>
          <w:lang w:eastAsia="ja-JP"/>
        </w:rPr>
        <w:t xml:space="preserve">; </w:t>
      </w:r>
      <w:r w:rsidR="00996E2A" w:rsidRPr="0076342F">
        <w:rPr>
          <w:sz w:val="20"/>
          <w:szCs w:val="20"/>
        </w:rPr>
        <w:t>the details of mechanisms and feasibility regarding maximum length of the extended DRX cycles for RRC Inactive and Idle need to be checked by SA2, CT1 and/or RAN4.</w:t>
      </w:r>
      <w:r w:rsidR="00996E2A">
        <w:rPr>
          <w:snapToGrid w:val="0"/>
          <w:sz w:val="20"/>
          <w:szCs w:val="20"/>
        </w:rPr>
        <w:t xml:space="preserve">” Thus, in RAN4 we can also assume that the LTE RRM requirement with </w:t>
      </w:r>
      <w:proofErr w:type="spellStart"/>
      <w:r w:rsidR="00996E2A" w:rsidRPr="00996E2A">
        <w:rPr>
          <w:snapToGrid w:val="0"/>
          <w:sz w:val="20"/>
          <w:szCs w:val="20"/>
        </w:rPr>
        <w:t>eDRX_cycle_length</w:t>
      </w:r>
      <w:proofErr w:type="spellEnd"/>
      <w:r w:rsidR="00996E2A" w:rsidRPr="00996E2A">
        <w:rPr>
          <w:snapToGrid w:val="0"/>
          <w:sz w:val="20"/>
          <w:szCs w:val="20"/>
        </w:rPr>
        <w:t xml:space="preserve"> </w:t>
      </w:r>
      <w:r w:rsidR="00996E2A">
        <w:rPr>
          <w:snapToGrid w:val="0"/>
          <w:sz w:val="20"/>
          <w:szCs w:val="20"/>
        </w:rPr>
        <w:t xml:space="preserve">&gt;10.24s in IDLE mode could be used as baseline to define the </w:t>
      </w:r>
      <w:proofErr w:type="spellStart"/>
      <w:r w:rsidR="00996E2A">
        <w:rPr>
          <w:snapToGrid w:val="0"/>
          <w:sz w:val="20"/>
          <w:szCs w:val="20"/>
        </w:rPr>
        <w:t>RedCap</w:t>
      </w:r>
      <w:proofErr w:type="spellEnd"/>
      <w:r w:rsidR="00996E2A">
        <w:rPr>
          <w:snapToGrid w:val="0"/>
          <w:sz w:val="20"/>
          <w:szCs w:val="20"/>
        </w:rPr>
        <w:t xml:space="preserve"> RRM requirement with </w:t>
      </w:r>
      <w:proofErr w:type="spellStart"/>
      <w:r w:rsidR="00996E2A" w:rsidRPr="00996E2A">
        <w:rPr>
          <w:snapToGrid w:val="0"/>
          <w:sz w:val="20"/>
          <w:szCs w:val="20"/>
        </w:rPr>
        <w:t>eDRX_cycle_length</w:t>
      </w:r>
      <w:proofErr w:type="spellEnd"/>
      <w:r w:rsidR="00996E2A" w:rsidRPr="00996E2A">
        <w:rPr>
          <w:snapToGrid w:val="0"/>
          <w:sz w:val="20"/>
          <w:szCs w:val="20"/>
        </w:rPr>
        <w:t xml:space="preserve"> </w:t>
      </w:r>
      <w:r w:rsidR="00996E2A">
        <w:rPr>
          <w:snapToGrid w:val="0"/>
          <w:sz w:val="20"/>
          <w:szCs w:val="20"/>
        </w:rPr>
        <w:t xml:space="preserve">&gt;10.24s in IDLE/INACTIVE mode. </w:t>
      </w:r>
    </w:p>
    <w:p w14:paraId="3B3246A0" w14:textId="1D69DD47" w:rsidR="00996E2A" w:rsidRDefault="00DE473B" w:rsidP="00BD41FC">
      <w:pPr>
        <w:tabs>
          <w:tab w:val="left" w:pos="990"/>
        </w:tabs>
        <w:spacing w:after="120" w:line="252" w:lineRule="auto"/>
        <w:jc w:val="both"/>
        <w:rPr>
          <w:snapToGrid w:val="0"/>
          <w:sz w:val="20"/>
          <w:szCs w:val="20"/>
        </w:rPr>
      </w:pPr>
      <w:r>
        <w:rPr>
          <w:snapToGrid w:val="0"/>
          <w:sz w:val="20"/>
          <w:szCs w:val="20"/>
        </w:rPr>
        <w:t>Furthermore, i</w:t>
      </w:r>
      <w:r w:rsidR="00996E2A">
        <w:rPr>
          <w:snapToGrid w:val="0"/>
          <w:sz w:val="20"/>
          <w:szCs w:val="20"/>
        </w:rPr>
        <w:t>n LTE spec</w:t>
      </w:r>
      <w:r>
        <w:rPr>
          <w:snapToGrid w:val="0"/>
          <w:sz w:val="20"/>
          <w:szCs w:val="20"/>
        </w:rPr>
        <w:t>,</w:t>
      </w:r>
      <w:r w:rsidR="00996E2A">
        <w:rPr>
          <w:snapToGrid w:val="0"/>
          <w:sz w:val="20"/>
          <w:szCs w:val="20"/>
        </w:rPr>
        <w:t xml:space="preserve"> </w:t>
      </w:r>
      <w:r>
        <w:rPr>
          <w:snapToGrid w:val="0"/>
          <w:sz w:val="20"/>
          <w:szCs w:val="20"/>
        </w:rPr>
        <w:t xml:space="preserve">10485.76s is used for max </w:t>
      </w:r>
      <w:proofErr w:type="spellStart"/>
      <w:r>
        <w:rPr>
          <w:snapToGrid w:val="0"/>
          <w:sz w:val="20"/>
          <w:szCs w:val="20"/>
        </w:rPr>
        <w:t>eDRX</w:t>
      </w:r>
      <w:proofErr w:type="spellEnd"/>
      <w:r>
        <w:rPr>
          <w:snapToGrid w:val="0"/>
          <w:sz w:val="20"/>
          <w:szCs w:val="20"/>
        </w:rPr>
        <w:t xml:space="preserve"> cycle length for NB-IoT, but the max </w:t>
      </w:r>
      <w:proofErr w:type="spellStart"/>
      <w:r>
        <w:rPr>
          <w:snapToGrid w:val="0"/>
          <w:sz w:val="20"/>
          <w:szCs w:val="20"/>
        </w:rPr>
        <w:t>eDRX</w:t>
      </w:r>
      <w:proofErr w:type="spellEnd"/>
      <w:r>
        <w:rPr>
          <w:snapToGrid w:val="0"/>
          <w:sz w:val="20"/>
          <w:szCs w:val="20"/>
        </w:rPr>
        <w:t xml:space="preserve"> cycle length for cat-M1 and other categories is up to </w:t>
      </w:r>
      <w:r w:rsidRPr="00DE473B">
        <w:rPr>
          <w:snapToGrid w:val="0"/>
          <w:sz w:val="20"/>
          <w:szCs w:val="20"/>
        </w:rPr>
        <w:t>2621.44</w:t>
      </w:r>
      <w:r>
        <w:rPr>
          <w:snapToGrid w:val="0"/>
          <w:sz w:val="20"/>
          <w:szCs w:val="20"/>
        </w:rPr>
        <w:t>s. so, for 2621.44s&lt;</w:t>
      </w:r>
      <w:proofErr w:type="spellStart"/>
      <w:r>
        <w:rPr>
          <w:snapToGrid w:val="0"/>
          <w:sz w:val="20"/>
          <w:szCs w:val="20"/>
        </w:rPr>
        <w:t>eDRX_cycle_length</w:t>
      </w:r>
      <w:proofErr w:type="spellEnd"/>
      <w:r>
        <w:rPr>
          <w:snapToGrid w:val="0"/>
          <w:sz w:val="20"/>
          <w:szCs w:val="20"/>
        </w:rPr>
        <w:t xml:space="preserve">≤ 10485.76s, RAN4 needs more discussion if RRM requirement of NB-IoT could be reused for </w:t>
      </w:r>
      <w:proofErr w:type="spellStart"/>
      <w:r>
        <w:rPr>
          <w:snapToGrid w:val="0"/>
          <w:sz w:val="20"/>
          <w:szCs w:val="20"/>
        </w:rPr>
        <w:t>RedCap</w:t>
      </w:r>
      <w:proofErr w:type="spellEnd"/>
      <w:r>
        <w:rPr>
          <w:snapToGrid w:val="0"/>
          <w:sz w:val="20"/>
          <w:szCs w:val="20"/>
        </w:rPr>
        <w:t xml:space="preserve"> or not.</w:t>
      </w:r>
    </w:p>
    <w:p w14:paraId="50C2ABD1" w14:textId="12DD8FE3" w:rsidR="00DE473B" w:rsidRPr="00DE473B" w:rsidRDefault="00DE473B" w:rsidP="00BD41FC">
      <w:pPr>
        <w:tabs>
          <w:tab w:val="left" w:pos="990"/>
        </w:tabs>
        <w:spacing w:after="120" w:line="252" w:lineRule="auto"/>
        <w:jc w:val="both"/>
        <w:rPr>
          <w:b/>
          <w:bCs/>
          <w:i/>
          <w:iCs/>
          <w:snapToGrid w:val="0"/>
          <w:sz w:val="20"/>
          <w:szCs w:val="20"/>
        </w:rPr>
      </w:pPr>
      <w:r w:rsidRPr="00DE473B">
        <w:rPr>
          <w:b/>
          <w:bCs/>
          <w:i/>
          <w:iCs/>
          <w:snapToGrid w:val="0"/>
          <w:sz w:val="20"/>
          <w:szCs w:val="20"/>
        </w:rPr>
        <w:t>Observation: in LTE</w:t>
      </w:r>
      <w:r>
        <w:rPr>
          <w:b/>
          <w:bCs/>
          <w:i/>
          <w:iCs/>
          <w:snapToGrid w:val="0"/>
          <w:sz w:val="20"/>
          <w:szCs w:val="20"/>
        </w:rPr>
        <w:t xml:space="preserve"> IDLE mode</w:t>
      </w:r>
      <w:r w:rsidRPr="00DE473B">
        <w:rPr>
          <w:b/>
          <w:bCs/>
          <w:i/>
          <w:iCs/>
          <w:snapToGrid w:val="0"/>
          <w:sz w:val="20"/>
          <w:szCs w:val="20"/>
        </w:rPr>
        <w:t xml:space="preserve">, max </w:t>
      </w:r>
      <w:proofErr w:type="spellStart"/>
      <w:r w:rsidRPr="00DE473B">
        <w:rPr>
          <w:b/>
          <w:bCs/>
          <w:i/>
          <w:iCs/>
          <w:snapToGrid w:val="0"/>
          <w:sz w:val="20"/>
          <w:szCs w:val="20"/>
        </w:rPr>
        <w:t>eDRX</w:t>
      </w:r>
      <w:proofErr w:type="spellEnd"/>
      <w:r w:rsidRPr="00DE473B">
        <w:rPr>
          <w:b/>
          <w:bCs/>
          <w:i/>
          <w:iCs/>
          <w:snapToGrid w:val="0"/>
          <w:sz w:val="20"/>
          <w:szCs w:val="20"/>
        </w:rPr>
        <w:t xml:space="preserve"> cycle length for cat-NB is up to 10485.76s while max </w:t>
      </w:r>
      <w:proofErr w:type="spellStart"/>
      <w:r w:rsidRPr="00DE473B">
        <w:rPr>
          <w:b/>
          <w:bCs/>
          <w:i/>
          <w:iCs/>
          <w:snapToGrid w:val="0"/>
          <w:sz w:val="20"/>
          <w:szCs w:val="20"/>
        </w:rPr>
        <w:t>eDRX</w:t>
      </w:r>
      <w:proofErr w:type="spellEnd"/>
      <w:r w:rsidRPr="00DE473B">
        <w:rPr>
          <w:b/>
          <w:bCs/>
          <w:i/>
          <w:iCs/>
          <w:snapToGrid w:val="0"/>
          <w:sz w:val="20"/>
          <w:szCs w:val="20"/>
        </w:rPr>
        <w:t xml:space="preserve"> cycle length for cat-M and other categories is up to 2621.44s</w:t>
      </w:r>
      <w:r>
        <w:rPr>
          <w:b/>
          <w:bCs/>
          <w:i/>
          <w:iCs/>
          <w:snapToGrid w:val="0"/>
          <w:sz w:val="20"/>
          <w:szCs w:val="20"/>
        </w:rPr>
        <w:t>.</w:t>
      </w:r>
    </w:p>
    <w:p w14:paraId="4D1FCE12" w14:textId="77777777" w:rsidR="00537927" w:rsidRDefault="00996E2A" w:rsidP="00996E2A">
      <w:pPr>
        <w:tabs>
          <w:tab w:val="left" w:pos="990"/>
        </w:tabs>
        <w:spacing w:after="120" w:line="252" w:lineRule="auto"/>
        <w:jc w:val="both"/>
        <w:rPr>
          <w:b/>
          <w:bCs/>
          <w:i/>
          <w:iCs/>
          <w:snapToGrid w:val="0"/>
          <w:sz w:val="20"/>
          <w:szCs w:val="20"/>
        </w:rPr>
      </w:pPr>
      <w:r w:rsidRPr="00E35975">
        <w:rPr>
          <w:b/>
          <w:bCs/>
          <w:i/>
          <w:iCs/>
          <w:snapToGrid w:val="0"/>
          <w:sz w:val="20"/>
          <w:szCs w:val="20"/>
        </w:rPr>
        <w:t xml:space="preserve">Proposal </w:t>
      </w:r>
      <w:r>
        <w:rPr>
          <w:b/>
          <w:bCs/>
          <w:i/>
          <w:iCs/>
          <w:snapToGrid w:val="0"/>
          <w:sz w:val="20"/>
          <w:szCs w:val="20"/>
        </w:rPr>
        <w:t>3</w:t>
      </w:r>
      <w:r w:rsidRPr="00E35975">
        <w:rPr>
          <w:b/>
          <w:bCs/>
          <w:i/>
          <w:iCs/>
          <w:snapToGrid w:val="0"/>
          <w:sz w:val="20"/>
          <w:szCs w:val="20"/>
        </w:rPr>
        <w:t xml:space="preserve">: </w:t>
      </w:r>
    </w:p>
    <w:p w14:paraId="735C89C1" w14:textId="6B3E520A" w:rsidR="00537927" w:rsidRPr="00537927" w:rsidRDefault="00537927" w:rsidP="00537927">
      <w:pPr>
        <w:pStyle w:val="ListParagraph"/>
        <w:numPr>
          <w:ilvl w:val="0"/>
          <w:numId w:val="35"/>
        </w:numPr>
        <w:tabs>
          <w:tab w:val="left" w:pos="990"/>
        </w:tabs>
        <w:spacing w:after="120" w:line="252" w:lineRule="auto"/>
        <w:ind w:firstLineChars="0"/>
        <w:jc w:val="both"/>
        <w:rPr>
          <w:b/>
          <w:bCs/>
          <w:i/>
          <w:iCs/>
          <w:sz w:val="20"/>
          <w:szCs w:val="20"/>
        </w:rPr>
      </w:pPr>
      <w:r w:rsidRPr="00537927">
        <w:rPr>
          <w:b/>
          <w:bCs/>
          <w:i/>
          <w:iCs/>
          <w:sz w:val="20"/>
          <w:szCs w:val="20"/>
        </w:rPr>
        <w:t xml:space="preserve">For 10.24s&lt;eDRX_cycle_length≤2621.44s, </w:t>
      </w:r>
      <w:r w:rsidR="00996E2A" w:rsidRPr="00537927">
        <w:rPr>
          <w:b/>
          <w:bCs/>
          <w:i/>
          <w:iCs/>
          <w:sz w:val="20"/>
          <w:szCs w:val="20"/>
        </w:rPr>
        <w:t xml:space="preserve">RAN4 to use LTE RRM requirement </w:t>
      </w:r>
      <w:r w:rsidRPr="00537927">
        <w:rPr>
          <w:b/>
          <w:bCs/>
          <w:i/>
          <w:iCs/>
          <w:sz w:val="20"/>
          <w:szCs w:val="20"/>
        </w:rPr>
        <w:t xml:space="preserve">of UE categories other than </w:t>
      </w:r>
      <w:r w:rsidRPr="00537927">
        <w:rPr>
          <w:rFonts w:ascii="Times" w:eastAsia="MS Mincho" w:hAnsi="Times" w:cs="Times"/>
          <w:b/>
          <w:bCs/>
          <w:i/>
          <w:iCs/>
          <w:color w:val="000000"/>
          <w:sz w:val="20"/>
          <w:szCs w:val="20"/>
        </w:rPr>
        <w:t>Cat-M/Cat-NB</w:t>
      </w:r>
      <w:r w:rsidRPr="00537927">
        <w:rPr>
          <w:b/>
          <w:bCs/>
          <w:i/>
          <w:iCs/>
          <w:sz w:val="20"/>
          <w:szCs w:val="20"/>
        </w:rPr>
        <w:t xml:space="preserve"> </w:t>
      </w:r>
      <w:r w:rsidR="00996E2A" w:rsidRPr="00537927">
        <w:rPr>
          <w:b/>
          <w:bCs/>
          <w:i/>
          <w:iCs/>
          <w:sz w:val="20"/>
          <w:szCs w:val="20"/>
        </w:rPr>
        <w:t xml:space="preserve">in IDLE mode as baseline to define the RRM requirement for </w:t>
      </w:r>
      <w:proofErr w:type="spellStart"/>
      <w:r w:rsidR="00996E2A" w:rsidRPr="00537927">
        <w:rPr>
          <w:b/>
          <w:bCs/>
          <w:i/>
          <w:iCs/>
          <w:sz w:val="20"/>
          <w:szCs w:val="20"/>
        </w:rPr>
        <w:t>RedCap</w:t>
      </w:r>
      <w:proofErr w:type="spellEnd"/>
      <w:r w:rsidR="00996E2A" w:rsidRPr="00537927">
        <w:rPr>
          <w:b/>
          <w:bCs/>
          <w:i/>
          <w:iCs/>
          <w:sz w:val="20"/>
          <w:szCs w:val="20"/>
        </w:rPr>
        <w:t xml:space="preserve"> UE in IDLE</w:t>
      </w:r>
      <w:r>
        <w:rPr>
          <w:b/>
          <w:bCs/>
          <w:i/>
          <w:iCs/>
          <w:sz w:val="20"/>
          <w:szCs w:val="20"/>
          <w:lang w:val="en-US"/>
        </w:rPr>
        <w:t xml:space="preserve"> and </w:t>
      </w:r>
      <w:r w:rsidR="00996E2A" w:rsidRPr="00537927">
        <w:rPr>
          <w:b/>
          <w:bCs/>
          <w:i/>
          <w:iCs/>
          <w:sz w:val="20"/>
          <w:szCs w:val="20"/>
        </w:rPr>
        <w:t xml:space="preserve">INACTIVE mode. </w:t>
      </w:r>
    </w:p>
    <w:p w14:paraId="07993BC9" w14:textId="51B8C719" w:rsidR="00996E2A" w:rsidRPr="00537927" w:rsidRDefault="00537927" w:rsidP="00BD41FC">
      <w:pPr>
        <w:pStyle w:val="ListParagraph"/>
        <w:numPr>
          <w:ilvl w:val="0"/>
          <w:numId w:val="35"/>
        </w:numPr>
        <w:tabs>
          <w:tab w:val="left" w:pos="990"/>
        </w:tabs>
        <w:spacing w:after="120" w:line="252" w:lineRule="auto"/>
        <w:ind w:firstLineChars="0"/>
        <w:jc w:val="both"/>
        <w:rPr>
          <w:b/>
          <w:bCs/>
          <w:i/>
          <w:iCs/>
          <w:sz w:val="20"/>
          <w:szCs w:val="20"/>
        </w:rPr>
      </w:pPr>
      <w:r w:rsidRPr="00537927">
        <w:rPr>
          <w:b/>
          <w:bCs/>
          <w:i/>
          <w:iCs/>
          <w:sz w:val="20"/>
          <w:szCs w:val="20"/>
          <w:lang w:val="en-US"/>
        </w:rPr>
        <w:t xml:space="preserve">For </w:t>
      </w:r>
      <w:r w:rsidRPr="00537927">
        <w:rPr>
          <w:b/>
          <w:bCs/>
          <w:i/>
          <w:iCs/>
          <w:sz w:val="20"/>
          <w:szCs w:val="20"/>
        </w:rPr>
        <w:t>2621.44s&lt;eDRX_cycle_length≤10485.76s</w:t>
      </w:r>
      <w:r>
        <w:rPr>
          <w:b/>
          <w:bCs/>
          <w:i/>
          <w:iCs/>
          <w:sz w:val="20"/>
          <w:szCs w:val="20"/>
          <w:lang w:val="en-US"/>
        </w:rPr>
        <w:t xml:space="preserve">, </w:t>
      </w:r>
      <w:r w:rsidRPr="00537927">
        <w:rPr>
          <w:b/>
          <w:bCs/>
          <w:i/>
          <w:iCs/>
          <w:sz w:val="20"/>
          <w:szCs w:val="20"/>
        </w:rPr>
        <w:t xml:space="preserve">FFS on RRM requirement for </w:t>
      </w:r>
      <w:proofErr w:type="spellStart"/>
      <w:r w:rsidRPr="00537927">
        <w:rPr>
          <w:b/>
          <w:bCs/>
          <w:i/>
          <w:iCs/>
          <w:sz w:val="20"/>
          <w:szCs w:val="20"/>
        </w:rPr>
        <w:t>RedCap</w:t>
      </w:r>
      <w:proofErr w:type="spellEnd"/>
      <w:r w:rsidRPr="00537927">
        <w:rPr>
          <w:b/>
          <w:bCs/>
          <w:i/>
          <w:iCs/>
          <w:sz w:val="20"/>
          <w:szCs w:val="20"/>
        </w:rPr>
        <w:t xml:space="preserve"> UE in IDLE</w:t>
      </w:r>
      <w:r>
        <w:rPr>
          <w:b/>
          <w:bCs/>
          <w:i/>
          <w:iCs/>
          <w:sz w:val="20"/>
          <w:szCs w:val="20"/>
          <w:lang w:val="en-US"/>
        </w:rPr>
        <w:t xml:space="preserve"> and </w:t>
      </w:r>
      <w:r w:rsidRPr="00537927">
        <w:rPr>
          <w:b/>
          <w:bCs/>
          <w:i/>
          <w:iCs/>
          <w:sz w:val="20"/>
          <w:szCs w:val="20"/>
        </w:rPr>
        <w:t>INACTIVE mode</w:t>
      </w:r>
      <w:r>
        <w:rPr>
          <w:b/>
          <w:bCs/>
          <w:i/>
          <w:iCs/>
          <w:sz w:val="20"/>
          <w:szCs w:val="20"/>
          <w:lang w:val="en-US"/>
        </w:rPr>
        <w:t>.</w:t>
      </w:r>
    </w:p>
    <w:p w14:paraId="06C92962" w14:textId="77777777" w:rsidR="00712CC1" w:rsidRPr="00B7162C" w:rsidRDefault="00712CC1" w:rsidP="00580F2C">
      <w:pPr>
        <w:pStyle w:val="Heading1"/>
        <w:numPr>
          <w:ilvl w:val="0"/>
          <w:numId w:val="14"/>
        </w:numPr>
        <w:pBdr>
          <w:top w:val="single" w:sz="12" w:space="2" w:color="auto"/>
        </w:pBdr>
        <w:jc w:val="both"/>
        <w:rPr>
          <w:sz w:val="32"/>
        </w:rPr>
      </w:pPr>
      <w:r w:rsidRPr="00B7162C">
        <w:rPr>
          <w:rFonts w:hint="eastAsia"/>
          <w:sz w:val="32"/>
        </w:rPr>
        <w:t>Conclusion</w:t>
      </w:r>
    </w:p>
    <w:p w14:paraId="23684F3C" w14:textId="77777777" w:rsidR="00E46CF7" w:rsidRPr="00E46CF7" w:rsidRDefault="00E46CF7" w:rsidP="00E46CF7">
      <w:pPr>
        <w:tabs>
          <w:tab w:val="left" w:pos="990"/>
        </w:tabs>
        <w:spacing w:after="120" w:line="252" w:lineRule="auto"/>
        <w:jc w:val="both"/>
        <w:rPr>
          <w:color w:val="000000"/>
        </w:rPr>
      </w:pPr>
      <w:r w:rsidRPr="00E46CF7">
        <w:rPr>
          <w:sz w:val="20"/>
          <w:szCs w:val="20"/>
        </w:rPr>
        <w:t>In this contribution we discuss the RRM measurement relaxation requirement.</w:t>
      </w:r>
      <w:r>
        <w:t xml:space="preserve"> </w:t>
      </w:r>
    </w:p>
    <w:p w14:paraId="13DC8C53" w14:textId="0F001A9B" w:rsidR="00537927" w:rsidRDefault="00537927" w:rsidP="00537927">
      <w:pPr>
        <w:tabs>
          <w:tab w:val="left" w:pos="990"/>
        </w:tabs>
        <w:spacing w:after="120" w:line="252" w:lineRule="auto"/>
        <w:jc w:val="both"/>
        <w:rPr>
          <w:b/>
          <w:bCs/>
          <w:i/>
          <w:iCs/>
          <w:snapToGrid w:val="0"/>
          <w:sz w:val="20"/>
          <w:szCs w:val="20"/>
        </w:rPr>
      </w:pPr>
      <w:r w:rsidRPr="00C80B87">
        <w:rPr>
          <w:b/>
          <w:bCs/>
          <w:i/>
          <w:iCs/>
          <w:snapToGrid w:val="0"/>
          <w:sz w:val="20"/>
          <w:szCs w:val="20"/>
        </w:rPr>
        <w:t xml:space="preserve">Proposal 1: </w:t>
      </w:r>
      <w:r>
        <w:rPr>
          <w:b/>
          <w:bCs/>
          <w:i/>
          <w:iCs/>
          <w:snapToGrid w:val="0"/>
          <w:sz w:val="20"/>
          <w:szCs w:val="20"/>
        </w:rPr>
        <w:t xml:space="preserve">For </w:t>
      </w:r>
      <w:proofErr w:type="spellStart"/>
      <w:r>
        <w:rPr>
          <w:b/>
          <w:bCs/>
          <w:i/>
          <w:iCs/>
          <w:snapToGrid w:val="0"/>
          <w:sz w:val="20"/>
          <w:szCs w:val="20"/>
        </w:rPr>
        <w:t>RedCap</w:t>
      </w:r>
      <w:proofErr w:type="spellEnd"/>
      <w:r>
        <w:rPr>
          <w:b/>
          <w:bCs/>
          <w:i/>
          <w:iCs/>
          <w:snapToGrid w:val="0"/>
          <w:sz w:val="20"/>
          <w:szCs w:val="20"/>
        </w:rPr>
        <w:t xml:space="preserve"> UE, </w:t>
      </w:r>
      <w:r w:rsidRPr="00C80B87">
        <w:rPr>
          <w:b/>
          <w:bCs/>
          <w:i/>
          <w:iCs/>
          <w:snapToGrid w:val="0"/>
          <w:sz w:val="20"/>
          <w:szCs w:val="20"/>
        </w:rPr>
        <w:t xml:space="preserve">RAN4 to define the RRM requirement with </w:t>
      </w:r>
      <w:proofErr w:type="spellStart"/>
      <w:r w:rsidRPr="00C80B87">
        <w:rPr>
          <w:b/>
          <w:bCs/>
          <w:i/>
          <w:iCs/>
          <w:snapToGrid w:val="0"/>
          <w:sz w:val="20"/>
          <w:szCs w:val="20"/>
        </w:rPr>
        <w:t>eDRX</w:t>
      </w:r>
      <w:proofErr w:type="spellEnd"/>
      <w:r w:rsidRPr="00C80B87">
        <w:rPr>
          <w:b/>
          <w:bCs/>
          <w:i/>
          <w:iCs/>
          <w:snapToGrid w:val="0"/>
          <w:sz w:val="20"/>
          <w:szCs w:val="20"/>
        </w:rPr>
        <w:t xml:space="preserve"> in IDLE/INACTIVE mode only.</w:t>
      </w:r>
    </w:p>
    <w:p w14:paraId="01E6CABF" w14:textId="77777777" w:rsidR="00537927" w:rsidRDefault="00537927" w:rsidP="00537927">
      <w:pPr>
        <w:tabs>
          <w:tab w:val="left" w:pos="990"/>
        </w:tabs>
        <w:spacing w:after="120" w:line="252" w:lineRule="auto"/>
        <w:jc w:val="both"/>
        <w:rPr>
          <w:b/>
          <w:bCs/>
          <w:i/>
          <w:iCs/>
          <w:snapToGrid w:val="0"/>
          <w:sz w:val="20"/>
          <w:szCs w:val="20"/>
        </w:rPr>
      </w:pPr>
      <w:r w:rsidRPr="00E35975">
        <w:rPr>
          <w:b/>
          <w:bCs/>
          <w:i/>
          <w:iCs/>
          <w:snapToGrid w:val="0"/>
          <w:sz w:val="20"/>
          <w:szCs w:val="20"/>
        </w:rPr>
        <w:t xml:space="preserve">Proposal 2: </w:t>
      </w:r>
      <w:r>
        <w:rPr>
          <w:b/>
          <w:bCs/>
          <w:i/>
          <w:iCs/>
          <w:snapToGrid w:val="0"/>
          <w:sz w:val="20"/>
          <w:szCs w:val="20"/>
        </w:rPr>
        <w:t xml:space="preserve">For </w:t>
      </w:r>
      <w:proofErr w:type="spellStart"/>
      <w:r>
        <w:rPr>
          <w:b/>
          <w:bCs/>
          <w:i/>
          <w:iCs/>
          <w:snapToGrid w:val="0"/>
          <w:sz w:val="20"/>
          <w:szCs w:val="20"/>
        </w:rPr>
        <w:t>RedCap</w:t>
      </w:r>
      <w:proofErr w:type="spellEnd"/>
      <w:r>
        <w:rPr>
          <w:b/>
          <w:bCs/>
          <w:i/>
          <w:iCs/>
          <w:snapToGrid w:val="0"/>
          <w:sz w:val="20"/>
          <w:szCs w:val="20"/>
        </w:rPr>
        <w:t xml:space="preserve"> UE</w:t>
      </w:r>
      <w:r w:rsidRPr="00E35975">
        <w:rPr>
          <w:b/>
          <w:bCs/>
          <w:i/>
          <w:iCs/>
          <w:snapToGrid w:val="0"/>
          <w:sz w:val="20"/>
          <w:szCs w:val="20"/>
        </w:rPr>
        <w:t xml:space="preserve"> </w:t>
      </w:r>
      <w:r w:rsidRPr="00C80B87">
        <w:rPr>
          <w:b/>
          <w:bCs/>
          <w:i/>
          <w:iCs/>
          <w:snapToGrid w:val="0"/>
          <w:sz w:val="20"/>
          <w:szCs w:val="20"/>
        </w:rPr>
        <w:t>in IDLE/INACTIVE mode</w:t>
      </w:r>
      <w:r>
        <w:rPr>
          <w:b/>
          <w:bCs/>
          <w:i/>
          <w:iCs/>
          <w:snapToGrid w:val="0"/>
          <w:sz w:val="20"/>
          <w:szCs w:val="20"/>
        </w:rPr>
        <w:t xml:space="preserve">, </w:t>
      </w:r>
      <w:r w:rsidRPr="00C80B87">
        <w:rPr>
          <w:b/>
          <w:bCs/>
          <w:i/>
          <w:iCs/>
          <w:snapToGrid w:val="0"/>
          <w:sz w:val="20"/>
          <w:szCs w:val="20"/>
        </w:rPr>
        <w:t xml:space="preserve">RAN4 to define the RRM requirement with </w:t>
      </w:r>
      <w:proofErr w:type="spellStart"/>
      <w:r w:rsidRPr="00C80B87">
        <w:rPr>
          <w:b/>
          <w:bCs/>
          <w:i/>
          <w:iCs/>
          <w:snapToGrid w:val="0"/>
          <w:sz w:val="20"/>
          <w:szCs w:val="20"/>
        </w:rPr>
        <w:t>eDRX</w:t>
      </w:r>
      <w:proofErr w:type="spellEnd"/>
      <w:r>
        <w:rPr>
          <w:b/>
          <w:bCs/>
          <w:i/>
          <w:iCs/>
          <w:snapToGrid w:val="0"/>
          <w:sz w:val="20"/>
          <w:szCs w:val="20"/>
        </w:rPr>
        <w:t xml:space="preserve">=2.56s/5.12s/10.24s without PTW and PH. </w:t>
      </w:r>
    </w:p>
    <w:p w14:paraId="3BC78455" w14:textId="77777777" w:rsidR="00537927" w:rsidRPr="00DE473B" w:rsidRDefault="00537927" w:rsidP="00537927">
      <w:pPr>
        <w:tabs>
          <w:tab w:val="left" w:pos="990"/>
        </w:tabs>
        <w:spacing w:after="120" w:line="252" w:lineRule="auto"/>
        <w:jc w:val="both"/>
        <w:rPr>
          <w:b/>
          <w:bCs/>
          <w:i/>
          <w:iCs/>
          <w:snapToGrid w:val="0"/>
          <w:sz w:val="20"/>
          <w:szCs w:val="20"/>
        </w:rPr>
      </w:pPr>
      <w:r w:rsidRPr="00DE473B">
        <w:rPr>
          <w:b/>
          <w:bCs/>
          <w:i/>
          <w:iCs/>
          <w:snapToGrid w:val="0"/>
          <w:sz w:val="20"/>
          <w:szCs w:val="20"/>
        </w:rPr>
        <w:t>Observation: in LTE</w:t>
      </w:r>
      <w:r>
        <w:rPr>
          <w:b/>
          <w:bCs/>
          <w:i/>
          <w:iCs/>
          <w:snapToGrid w:val="0"/>
          <w:sz w:val="20"/>
          <w:szCs w:val="20"/>
        </w:rPr>
        <w:t xml:space="preserve"> IDLE mode</w:t>
      </w:r>
      <w:r w:rsidRPr="00DE473B">
        <w:rPr>
          <w:b/>
          <w:bCs/>
          <w:i/>
          <w:iCs/>
          <w:snapToGrid w:val="0"/>
          <w:sz w:val="20"/>
          <w:szCs w:val="20"/>
        </w:rPr>
        <w:t xml:space="preserve">, max </w:t>
      </w:r>
      <w:proofErr w:type="spellStart"/>
      <w:r w:rsidRPr="00DE473B">
        <w:rPr>
          <w:b/>
          <w:bCs/>
          <w:i/>
          <w:iCs/>
          <w:snapToGrid w:val="0"/>
          <w:sz w:val="20"/>
          <w:szCs w:val="20"/>
        </w:rPr>
        <w:t>eDRX</w:t>
      </w:r>
      <w:proofErr w:type="spellEnd"/>
      <w:r w:rsidRPr="00DE473B">
        <w:rPr>
          <w:b/>
          <w:bCs/>
          <w:i/>
          <w:iCs/>
          <w:snapToGrid w:val="0"/>
          <w:sz w:val="20"/>
          <w:szCs w:val="20"/>
        </w:rPr>
        <w:t xml:space="preserve"> cycle length for cat-NB is up to 10485.76s while max </w:t>
      </w:r>
      <w:proofErr w:type="spellStart"/>
      <w:r w:rsidRPr="00DE473B">
        <w:rPr>
          <w:b/>
          <w:bCs/>
          <w:i/>
          <w:iCs/>
          <w:snapToGrid w:val="0"/>
          <w:sz w:val="20"/>
          <w:szCs w:val="20"/>
        </w:rPr>
        <w:t>eDRX</w:t>
      </w:r>
      <w:proofErr w:type="spellEnd"/>
      <w:r w:rsidRPr="00DE473B">
        <w:rPr>
          <w:b/>
          <w:bCs/>
          <w:i/>
          <w:iCs/>
          <w:snapToGrid w:val="0"/>
          <w:sz w:val="20"/>
          <w:szCs w:val="20"/>
        </w:rPr>
        <w:t xml:space="preserve"> cycle length for cat-M and other categories is up to 2621.44s</w:t>
      </w:r>
      <w:r>
        <w:rPr>
          <w:b/>
          <w:bCs/>
          <w:i/>
          <w:iCs/>
          <w:snapToGrid w:val="0"/>
          <w:sz w:val="20"/>
          <w:szCs w:val="20"/>
        </w:rPr>
        <w:t>.</w:t>
      </w:r>
    </w:p>
    <w:p w14:paraId="702C77AF" w14:textId="77777777" w:rsidR="00537927" w:rsidRDefault="00537927" w:rsidP="00537927">
      <w:pPr>
        <w:tabs>
          <w:tab w:val="left" w:pos="990"/>
        </w:tabs>
        <w:spacing w:after="120" w:line="252" w:lineRule="auto"/>
        <w:jc w:val="both"/>
        <w:rPr>
          <w:b/>
          <w:bCs/>
          <w:i/>
          <w:iCs/>
          <w:snapToGrid w:val="0"/>
          <w:sz w:val="20"/>
          <w:szCs w:val="20"/>
        </w:rPr>
      </w:pPr>
      <w:r w:rsidRPr="00E35975">
        <w:rPr>
          <w:b/>
          <w:bCs/>
          <w:i/>
          <w:iCs/>
          <w:snapToGrid w:val="0"/>
          <w:sz w:val="20"/>
          <w:szCs w:val="20"/>
        </w:rPr>
        <w:t xml:space="preserve">Proposal </w:t>
      </w:r>
      <w:r>
        <w:rPr>
          <w:b/>
          <w:bCs/>
          <w:i/>
          <w:iCs/>
          <w:snapToGrid w:val="0"/>
          <w:sz w:val="20"/>
          <w:szCs w:val="20"/>
        </w:rPr>
        <w:t>3</w:t>
      </w:r>
      <w:r w:rsidRPr="00E35975">
        <w:rPr>
          <w:b/>
          <w:bCs/>
          <w:i/>
          <w:iCs/>
          <w:snapToGrid w:val="0"/>
          <w:sz w:val="20"/>
          <w:szCs w:val="20"/>
        </w:rPr>
        <w:t xml:space="preserve">: </w:t>
      </w:r>
    </w:p>
    <w:p w14:paraId="74F8675D" w14:textId="77777777" w:rsidR="00537927" w:rsidRPr="00537927" w:rsidRDefault="00537927" w:rsidP="00537927">
      <w:pPr>
        <w:pStyle w:val="ListParagraph"/>
        <w:numPr>
          <w:ilvl w:val="0"/>
          <w:numId w:val="35"/>
        </w:numPr>
        <w:tabs>
          <w:tab w:val="left" w:pos="990"/>
        </w:tabs>
        <w:spacing w:after="120" w:line="252" w:lineRule="auto"/>
        <w:ind w:firstLineChars="0"/>
        <w:jc w:val="both"/>
        <w:rPr>
          <w:b/>
          <w:bCs/>
          <w:i/>
          <w:iCs/>
          <w:sz w:val="20"/>
          <w:szCs w:val="20"/>
        </w:rPr>
      </w:pPr>
      <w:r w:rsidRPr="00537927">
        <w:rPr>
          <w:b/>
          <w:bCs/>
          <w:i/>
          <w:iCs/>
          <w:sz w:val="20"/>
          <w:szCs w:val="20"/>
        </w:rPr>
        <w:t xml:space="preserve">For 10.24s&lt;eDRX_cycle_length≤2621.44s, RAN4 to use LTE RRM requirement of UE categories other than </w:t>
      </w:r>
      <w:r w:rsidRPr="00537927">
        <w:rPr>
          <w:rFonts w:ascii="Times" w:eastAsia="MS Mincho" w:hAnsi="Times" w:cs="Times"/>
          <w:b/>
          <w:bCs/>
          <w:i/>
          <w:iCs/>
          <w:color w:val="000000"/>
          <w:sz w:val="20"/>
          <w:szCs w:val="20"/>
        </w:rPr>
        <w:t>Cat-M/Cat-NB</w:t>
      </w:r>
      <w:r w:rsidRPr="00537927">
        <w:rPr>
          <w:b/>
          <w:bCs/>
          <w:i/>
          <w:iCs/>
          <w:sz w:val="20"/>
          <w:szCs w:val="20"/>
        </w:rPr>
        <w:t xml:space="preserve"> in IDLE mode as baseline to define the RRM requirement for </w:t>
      </w:r>
      <w:proofErr w:type="spellStart"/>
      <w:r w:rsidRPr="00537927">
        <w:rPr>
          <w:b/>
          <w:bCs/>
          <w:i/>
          <w:iCs/>
          <w:sz w:val="20"/>
          <w:szCs w:val="20"/>
        </w:rPr>
        <w:t>RedCap</w:t>
      </w:r>
      <w:proofErr w:type="spellEnd"/>
      <w:r w:rsidRPr="00537927">
        <w:rPr>
          <w:b/>
          <w:bCs/>
          <w:i/>
          <w:iCs/>
          <w:sz w:val="20"/>
          <w:szCs w:val="20"/>
        </w:rPr>
        <w:t xml:space="preserve"> UE in IDLE</w:t>
      </w:r>
      <w:r>
        <w:rPr>
          <w:b/>
          <w:bCs/>
          <w:i/>
          <w:iCs/>
          <w:sz w:val="20"/>
          <w:szCs w:val="20"/>
          <w:lang w:val="en-US"/>
        </w:rPr>
        <w:t xml:space="preserve"> and </w:t>
      </w:r>
      <w:r w:rsidRPr="00537927">
        <w:rPr>
          <w:b/>
          <w:bCs/>
          <w:i/>
          <w:iCs/>
          <w:sz w:val="20"/>
          <w:szCs w:val="20"/>
        </w:rPr>
        <w:t xml:space="preserve">INACTIVE mode. </w:t>
      </w:r>
    </w:p>
    <w:p w14:paraId="1209669B" w14:textId="10792F8E" w:rsidR="00537927" w:rsidRPr="00537927" w:rsidRDefault="00537927" w:rsidP="00537927">
      <w:pPr>
        <w:pStyle w:val="ListParagraph"/>
        <w:numPr>
          <w:ilvl w:val="0"/>
          <w:numId w:val="35"/>
        </w:numPr>
        <w:tabs>
          <w:tab w:val="left" w:pos="990"/>
        </w:tabs>
        <w:spacing w:after="120" w:line="252" w:lineRule="auto"/>
        <w:ind w:firstLineChars="0"/>
        <w:jc w:val="both"/>
        <w:rPr>
          <w:b/>
          <w:bCs/>
          <w:i/>
          <w:iCs/>
          <w:sz w:val="20"/>
          <w:szCs w:val="20"/>
        </w:rPr>
      </w:pPr>
      <w:r w:rsidRPr="00537927">
        <w:rPr>
          <w:b/>
          <w:bCs/>
          <w:i/>
          <w:iCs/>
          <w:sz w:val="20"/>
          <w:szCs w:val="20"/>
          <w:lang w:val="en-US"/>
        </w:rPr>
        <w:t xml:space="preserve">For </w:t>
      </w:r>
      <w:r w:rsidRPr="00537927">
        <w:rPr>
          <w:b/>
          <w:bCs/>
          <w:i/>
          <w:iCs/>
          <w:sz w:val="20"/>
          <w:szCs w:val="20"/>
        </w:rPr>
        <w:t>2621.44s&lt;eDRX_cycle_length≤10485.76s</w:t>
      </w:r>
      <w:r>
        <w:rPr>
          <w:b/>
          <w:bCs/>
          <w:i/>
          <w:iCs/>
          <w:sz w:val="20"/>
          <w:szCs w:val="20"/>
          <w:lang w:val="en-US"/>
        </w:rPr>
        <w:t xml:space="preserve">, </w:t>
      </w:r>
      <w:r w:rsidRPr="00537927">
        <w:rPr>
          <w:b/>
          <w:bCs/>
          <w:i/>
          <w:iCs/>
          <w:sz w:val="20"/>
          <w:szCs w:val="20"/>
        </w:rPr>
        <w:t xml:space="preserve">FFS on RRM requirement for </w:t>
      </w:r>
      <w:proofErr w:type="spellStart"/>
      <w:r w:rsidRPr="00537927">
        <w:rPr>
          <w:b/>
          <w:bCs/>
          <w:i/>
          <w:iCs/>
          <w:sz w:val="20"/>
          <w:szCs w:val="20"/>
        </w:rPr>
        <w:t>RedCap</w:t>
      </w:r>
      <w:proofErr w:type="spellEnd"/>
      <w:r w:rsidRPr="00537927">
        <w:rPr>
          <w:b/>
          <w:bCs/>
          <w:i/>
          <w:iCs/>
          <w:sz w:val="20"/>
          <w:szCs w:val="20"/>
        </w:rPr>
        <w:t xml:space="preserve"> UE in IDLE</w:t>
      </w:r>
      <w:r>
        <w:rPr>
          <w:b/>
          <w:bCs/>
          <w:i/>
          <w:iCs/>
          <w:sz w:val="20"/>
          <w:szCs w:val="20"/>
          <w:lang w:val="en-US"/>
        </w:rPr>
        <w:t xml:space="preserve"> and </w:t>
      </w:r>
      <w:r w:rsidRPr="00537927">
        <w:rPr>
          <w:b/>
          <w:bCs/>
          <w:i/>
          <w:iCs/>
          <w:sz w:val="20"/>
          <w:szCs w:val="20"/>
        </w:rPr>
        <w:t>INACTIVE mode</w:t>
      </w:r>
      <w:r>
        <w:rPr>
          <w:b/>
          <w:bCs/>
          <w:i/>
          <w:iCs/>
          <w:sz w:val="20"/>
          <w:szCs w:val="20"/>
          <w:lang w:val="en-US"/>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0DF76DB0" w14:textId="24391F38" w:rsidR="005F247F" w:rsidRPr="00341955" w:rsidRDefault="005F247F" w:rsidP="009D56DB">
      <w:pPr>
        <w:rPr>
          <w:sz w:val="20"/>
          <w:szCs w:val="20"/>
        </w:rPr>
      </w:pPr>
      <w:r w:rsidRPr="00341955">
        <w:rPr>
          <w:sz w:val="20"/>
          <w:szCs w:val="20"/>
        </w:rPr>
        <w:t>[</w:t>
      </w:r>
      <w:r w:rsidR="00AB648D" w:rsidRPr="00341955">
        <w:rPr>
          <w:sz w:val="20"/>
          <w:szCs w:val="20"/>
        </w:rPr>
        <w:t>1</w:t>
      </w:r>
      <w:r w:rsidRPr="00341955">
        <w:rPr>
          <w:sz w:val="20"/>
          <w:szCs w:val="20"/>
        </w:rPr>
        <w:t xml:space="preserve">] </w:t>
      </w:r>
      <w:r w:rsidR="00E72401" w:rsidRPr="00341955">
        <w:rPr>
          <w:sz w:val="20"/>
          <w:szCs w:val="20"/>
        </w:rPr>
        <w:t>RP-211574</w:t>
      </w:r>
      <w:r w:rsidRPr="00341955">
        <w:rPr>
          <w:sz w:val="20"/>
          <w:szCs w:val="20"/>
        </w:rPr>
        <w:t xml:space="preserve">, </w:t>
      </w:r>
      <w:r w:rsidR="00CE25FB" w:rsidRPr="00341955">
        <w:rPr>
          <w:sz w:val="20"/>
          <w:szCs w:val="20"/>
        </w:rPr>
        <w:t>Revised WID on Support of reduced capability NR devices</w:t>
      </w:r>
      <w:r w:rsidRPr="00341955">
        <w:rPr>
          <w:sz w:val="20"/>
          <w:szCs w:val="20"/>
        </w:rPr>
        <w:t xml:space="preserve">, </w:t>
      </w:r>
      <w:r w:rsidR="003D6E59" w:rsidRPr="00341955">
        <w:rPr>
          <w:sz w:val="20"/>
          <w:szCs w:val="20"/>
        </w:rPr>
        <w:t>Ericsson</w:t>
      </w:r>
      <w:r w:rsidRPr="00341955">
        <w:rPr>
          <w:sz w:val="20"/>
          <w:szCs w:val="20"/>
        </w:rPr>
        <w:t>, RAN</w:t>
      </w:r>
      <w:r w:rsidR="00CE25FB" w:rsidRPr="00341955">
        <w:rPr>
          <w:sz w:val="20"/>
          <w:szCs w:val="20"/>
        </w:rPr>
        <w:t>P #9</w:t>
      </w:r>
      <w:r w:rsidR="00E72401" w:rsidRPr="00341955">
        <w:rPr>
          <w:sz w:val="20"/>
          <w:szCs w:val="20"/>
        </w:rPr>
        <w:t>2</w:t>
      </w:r>
      <w:r w:rsidR="00CE25FB" w:rsidRPr="00341955">
        <w:rPr>
          <w:sz w:val="20"/>
          <w:szCs w:val="20"/>
        </w:rPr>
        <w:t>e meeting</w:t>
      </w:r>
    </w:p>
    <w:p w14:paraId="26B50E7D" w14:textId="51EB945A" w:rsidR="004D4ED2" w:rsidRPr="00364351" w:rsidRDefault="004D4ED2" w:rsidP="00AA6612">
      <w:pPr>
        <w:pStyle w:val="Reference"/>
        <w:keepLines/>
        <w:spacing w:after="180"/>
        <w:ind w:left="0" w:firstLine="0"/>
        <w:jc w:val="both"/>
        <w:rPr>
          <w:bCs/>
        </w:rPr>
      </w:pPr>
    </w:p>
    <w:sectPr w:rsidR="004D4ED2" w:rsidRPr="0036435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51D9" w14:textId="77777777" w:rsidR="00A86112" w:rsidRDefault="00A86112">
      <w:r>
        <w:separator/>
      </w:r>
    </w:p>
  </w:endnote>
  <w:endnote w:type="continuationSeparator" w:id="0">
    <w:p w14:paraId="5767F4EB" w14:textId="77777777" w:rsidR="00A86112" w:rsidRDefault="00A86112">
      <w:r>
        <w:continuationSeparator/>
      </w:r>
    </w:p>
  </w:endnote>
  <w:endnote w:type="continuationNotice" w:id="1">
    <w:p w14:paraId="094110E3" w14:textId="77777777" w:rsidR="00A86112" w:rsidRDefault="00A86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F1495" w14:textId="77777777" w:rsidR="00A86112" w:rsidRDefault="00A86112">
      <w:r>
        <w:separator/>
      </w:r>
    </w:p>
  </w:footnote>
  <w:footnote w:type="continuationSeparator" w:id="0">
    <w:p w14:paraId="2F8D0BDF" w14:textId="77777777" w:rsidR="00A86112" w:rsidRDefault="00A86112">
      <w:r>
        <w:continuationSeparator/>
      </w:r>
    </w:p>
  </w:footnote>
  <w:footnote w:type="continuationNotice" w:id="1">
    <w:p w14:paraId="0272B095" w14:textId="77777777" w:rsidR="00A86112" w:rsidRDefault="00A861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AB24A5" w:rsidRDefault="00AB24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934"/>
    <w:multiLevelType w:val="hybridMultilevel"/>
    <w:tmpl w:val="F35A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4C21C2"/>
    <w:multiLevelType w:val="hybridMultilevel"/>
    <w:tmpl w:val="6F8CE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B75B7E"/>
    <w:multiLevelType w:val="hybridMultilevel"/>
    <w:tmpl w:val="92903F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4B62F65"/>
    <w:multiLevelType w:val="hybridMultilevel"/>
    <w:tmpl w:val="08947CCE"/>
    <w:lvl w:ilvl="0" w:tplc="CBD2D24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ED82392C">
      <w:start w:val="1"/>
      <w:numFmt w:val="bullet"/>
      <w:lvlText w:val="•"/>
      <w:lvlJc w:val="left"/>
      <w:pPr>
        <w:tabs>
          <w:tab w:val="num" w:pos="1800"/>
        </w:tabs>
        <w:ind w:left="1800" w:hanging="360"/>
      </w:pPr>
      <w:rPr>
        <w:rFonts w:ascii="Arial" w:hAnsi="Arial" w:hint="default"/>
      </w:rPr>
    </w:lvl>
    <w:lvl w:ilvl="3" w:tplc="BE9CF838">
      <w:numFmt w:val="bullet"/>
      <w:lvlText w:val="•"/>
      <w:lvlJc w:val="left"/>
      <w:pPr>
        <w:tabs>
          <w:tab w:val="num" w:pos="2520"/>
        </w:tabs>
        <w:ind w:left="2520" w:hanging="360"/>
      </w:pPr>
      <w:rPr>
        <w:rFonts w:ascii="Arial" w:hAnsi="Arial" w:hint="default"/>
      </w:rPr>
    </w:lvl>
    <w:lvl w:ilvl="4" w:tplc="34A8966A" w:tentative="1">
      <w:start w:val="1"/>
      <w:numFmt w:val="bullet"/>
      <w:lvlText w:val="•"/>
      <w:lvlJc w:val="left"/>
      <w:pPr>
        <w:tabs>
          <w:tab w:val="num" w:pos="3240"/>
        </w:tabs>
        <w:ind w:left="3240" w:hanging="360"/>
      </w:pPr>
      <w:rPr>
        <w:rFonts w:ascii="Arial" w:hAnsi="Arial" w:hint="default"/>
      </w:rPr>
    </w:lvl>
    <w:lvl w:ilvl="5" w:tplc="DCDA3754" w:tentative="1">
      <w:start w:val="1"/>
      <w:numFmt w:val="bullet"/>
      <w:lvlText w:val="•"/>
      <w:lvlJc w:val="left"/>
      <w:pPr>
        <w:tabs>
          <w:tab w:val="num" w:pos="3960"/>
        </w:tabs>
        <w:ind w:left="3960" w:hanging="360"/>
      </w:pPr>
      <w:rPr>
        <w:rFonts w:ascii="Arial" w:hAnsi="Arial" w:hint="default"/>
      </w:rPr>
    </w:lvl>
    <w:lvl w:ilvl="6" w:tplc="220A5286" w:tentative="1">
      <w:start w:val="1"/>
      <w:numFmt w:val="bullet"/>
      <w:lvlText w:val="•"/>
      <w:lvlJc w:val="left"/>
      <w:pPr>
        <w:tabs>
          <w:tab w:val="num" w:pos="4680"/>
        </w:tabs>
        <w:ind w:left="4680" w:hanging="360"/>
      </w:pPr>
      <w:rPr>
        <w:rFonts w:ascii="Arial" w:hAnsi="Arial" w:hint="default"/>
      </w:rPr>
    </w:lvl>
    <w:lvl w:ilvl="7" w:tplc="36944A40" w:tentative="1">
      <w:start w:val="1"/>
      <w:numFmt w:val="bullet"/>
      <w:lvlText w:val="•"/>
      <w:lvlJc w:val="left"/>
      <w:pPr>
        <w:tabs>
          <w:tab w:val="num" w:pos="5400"/>
        </w:tabs>
        <w:ind w:left="5400" w:hanging="360"/>
      </w:pPr>
      <w:rPr>
        <w:rFonts w:ascii="Arial" w:hAnsi="Arial" w:hint="default"/>
      </w:rPr>
    </w:lvl>
    <w:lvl w:ilvl="8" w:tplc="021C5E1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ABA0FD3"/>
    <w:multiLevelType w:val="hybridMultilevel"/>
    <w:tmpl w:val="C21E7808"/>
    <w:lvl w:ilvl="0" w:tplc="94AE7AEA">
      <w:start w:val="1"/>
      <w:numFmt w:val="decimal"/>
      <w:lvlText w:val="(%1)"/>
      <w:lvlJc w:val="left"/>
      <w:pPr>
        <w:ind w:left="360" w:hanging="360"/>
      </w:pPr>
      <w:rPr>
        <w:rFonts w:ascii="Times" w:hAnsi="Times" w:cs="Times" w:hint="default"/>
        <w:i/>
        <w:color w:val="auto"/>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FC1051"/>
    <w:multiLevelType w:val="hybridMultilevel"/>
    <w:tmpl w:val="27A2FDAE"/>
    <w:lvl w:ilvl="0" w:tplc="CBD2D244">
      <w:start w:val="1"/>
      <w:numFmt w:val="bullet"/>
      <w:lvlText w:val="•"/>
      <w:lvlJc w:val="left"/>
      <w:pPr>
        <w:tabs>
          <w:tab w:val="num" w:pos="360"/>
        </w:tabs>
        <w:ind w:left="360" w:hanging="360"/>
      </w:pPr>
      <w:rPr>
        <w:rFonts w:ascii="Arial" w:hAnsi="Arial" w:hint="default"/>
      </w:rPr>
    </w:lvl>
    <w:lvl w:ilvl="1" w:tplc="FF0ACCD6">
      <w:numFmt w:val="bullet"/>
      <w:lvlText w:val="•"/>
      <w:lvlJc w:val="left"/>
      <w:pPr>
        <w:ind w:left="360" w:hanging="360"/>
      </w:pPr>
      <w:rPr>
        <w:rFonts w:ascii="Arial" w:eastAsia="MS Mincho" w:hAnsi="Arial" w:cs="Arial" w:hint="default"/>
      </w:rPr>
    </w:lvl>
    <w:lvl w:ilvl="2" w:tplc="ED82392C">
      <w:start w:val="1"/>
      <w:numFmt w:val="bullet"/>
      <w:lvlText w:val="•"/>
      <w:lvlJc w:val="left"/>
      <w:pPr>
        <w:tabs>
          <w:tab w:val="num" w:pos="1800"/>
        </w:tabs>
        <w:ind w:left="1800" w:hanging="360"/>
      </w:pPr>
      <w:rPr>
        <w:rFonts w:ascii="Arial" w:hAnsi="Arial" w:hint="default"/>
      </w:rPr>
    </w:lvl>
    <w:lvl w:ilvl="3" w:tplc="BE9CF838">
      <w:numFmt w:val="bullet"/>
      <w:lvlText w:val="•"/>
      <w:lvlJc w:val="left"/>
      <w:pPr>
        <w:tabs>
          <w:tab w:val="num" w:pos="2520"/>
        </w:tabs>
        <w:ind w:left="2520" w:hanging="360"/>
      </w:pPr>
      <w:rPr>
        <w:rFonts w:ascii="Arial" w:hAnsi="Arial" w:hint="default"/>
      </w:rPr>
    </w:lvl>
    <w:lvl w:ilvl="4" w:tplc="34A8966A" w:tentative="1">
      <w:start w:val="1"/>
      <w:numFmt w:val="bullet"/>
      <w:lvlText w:val="•"/>
      <w:lvlJc w:val="left"/>
      <w:pPr>
        <w:tabs>
          <w:tab w:val="num" w:pos="3240"/>
        </w:tabs>
        <w:ind w:left="3240" w:hanging="360"/>
      </w:pPr>
      <w:rPr>
        <w:rFonts w:ascii="Arial" w:hAnsi="Arial" w:hint="default"/>
      </w:rPr>
    </w:lvl>
    <w:lvl w:ilvl="5" w:tplc="DCDA3754" w:tentative="1">
      <w:start w:val="1"/>
      <w:numFmt w:val="bullet"/>
      <w:lvlText w:val="•"/>
      <w:lvlJc w:val="left"/>
      <w:pPr>
        <w:tabs>
          <w:tab w:val="num" w:pos="3960"/>
        </w:tabs>
        <w:ind w:left="3960" w:hanging="360"/>
      </w:pPr>
      <w:rPr>
        <w:rFonts w:ascii="Arial" w:hAnsi="Arial" w:hint="default"/>
      </w:rPr>
    </w:lvl>
    <w:lvl w:ilvl="6" w:tplc="220A5286" w:tentative="1">
      <w:start w:val="1"/>
      <w:numFmt w:val="bullet"/>
      <w:lvlText w:val="•"/>
      <w:lvlJc w:val="left"/>
      <w:pPr>
        <w:tabs>
          <w:tab w:val="num" w:pos="4680"/>
        </w:tabs>
        <w:ind w:left="4680" w:hanging="360"/>
      </w:pPr>
      <w:rPr>
        <w:rFonts w:ascii="Arial" w:hAnsi="Arial" w:hint="default"/>
      </w:rPr>
    </w:lvl>
    <w:lvl w:ilvl="7" w:tplc="36944A40" w:tentative="1">
      <w:start w:val="1"/>
      <w:numFmt w:val="bullet"/>
      <w:lvlText w:val="•"/>
      <w:lvlJc w:val="left"/>
      <w:pPr>
        <w:tabs>
          <w:tab w:val="num" w:pos="5400"/>
        </w:tabs>
        <w:ind w:left="5400" w:hanging="360"/>
      </w:pPr>
      <w:rPr>
        <w:rFonts w:ascii="Arial" w:hAnsi="Arial" w:hint="default"/>
      </w:rPr>
    </w:lvl>
    <w:lvl w:ilvl="8" w:tplc="021C5E1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E453A54"/>
    <w:multiLevelType w:val="hybridMultilevel"/>
    <w:tmpl w:val="8A9E51FE"/>
    <w:lvl w:ilvl="0" w:tplc="08090001">
      <w:start w:val="1"/>
      <w:numFmt w:val="bullet"/>
      <w:lvlText w:val=""/>
      <w:lvlJc w:val="left"/>
      <w:pPr>
        <w:ind w:left="720" w:hanging="360"/>
      </w:pPr>
      <w:rPr>
        <w:rFonts w:ascii="Symbol" w:hAnsi="Symbol" w:hint="default"/>
      </w:rPr>
    </w:lvl>
    <w:lvl w:ilvl="1" w:tplc="A4C6E436">
      <w:numFmt w:val="bullet"/>
      <w:lvlText w:val="-"/>
      <w:lvlJc w:val="left"/>
      <w:pPr>
        <w:ind w:left="1660" w:hanging="58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31867A8"/>
    <w:multiLevelType w:val="hybridMultilevel"/>
    <w:tmpl w:val="EC16BF96"/>
    <w:lvl w:ilvl="0" w:tplc="CBD2D244">
      <w:start w:val="1"/>
      <w:numFmt w:val="bullet"/>
      <w:lvlText w:val="•"/>
      <w:lvlJc w:val="left"/>
      <w:pPr>
        <w:tabs>
          <w:tab w:val="num" w:pos="360"/>
        </w:tabs>
        <w:ind w:left="360" w:hanging="360"/>
      </w:pPr>
      <w:rPr>
        <w:rFonts w:ascii="Arial" w:hAnsi="Arial" w:hint="default"/>
      </w:rPr>
    </w:lvl>
    <w:lvl w:ilvl="1" w:tplc="CBD2D244">
      <w:start w:val="1"/>
      <w:numFmt w:val="bullet"/>
      <w:lvlText w:val="•"/>
      <w:lvlJc w:val="left"/>
      <w:pPr>
        <w:ind w:left="360" w:hanging="360"/>
      </w:pPr>
      <w:rPr>
        <w:rFonts w:ascii="Arial" w:hAnsi="Arial" w:hint="default"/>
      </w:rPr>
    </w:lvl>
    <w:lvl w:ilvl="2" w:tplc="ED82392C">
      <w:start w:val="1"/>
      <w:numFmt w:val="bullet"/>
      <w:lvlText w:val="•"/>
      <w:lvlJc w:val="left"/>
      <w:pPr>
        <w:tabs>
          <w:tab w:val="num" w:pos="1800"/>
        </w:tabs>
        <w:ind w:left="1800" w:hanging="360"/>
      </w:pPr>
      <w:rPr>
        <w:rFonts w:ascii="Arial" w:hAnsi="Arial" w:hint="default"/>
      </w:rPr>
    </w:lvl>
    <w:lvl w:ilvl="3" w:tplc="BE9CF838">
      <w:numFmt w:val="bullet"/>
      <w:lvlText w:val="•"/>
      <w:lvlJc w:val="left"/>
      <w:pPr>
        <w:tabs>
          <w:tab w:val="num" w:pos="2520"/>
        </w:tabs>
        <w:ind w:left="2520" w:hanging="360"/>
      </w:pPr>
      <w:rPr>
        <w:rFonts w:ascii="Arial" w:hAnsi="Arial" w:hint="default"/>
      </w:rPr>
    </w:lvl>
    <w:lvl w:ilvl="4" w:tplc="34A8966A" w:tentative="1">
      <w:start w:val="1"/>
      <w:numFmt w:val="bullet"/>
      <w:lvlText w:val="•"/>
      <w:lvlJc w:val="left"/>
      <w:pPr>
        <w:tabs>
          <w:tab w:val="num" w:pos="3240"/>
        </w:tabs>
        <w:ind w:left="3240" w:hanging="360"/>
      </w:pPr>
      <w:rPr>
        <w:rFonts w:ascii="Arial" w:hAnsi="Arial" w:hint="default"/>
      </w:rPr>
    </w:lvl>
    <w:lvl w:ilvl="5" w:tplc="DCDA3754" w:tentative="1">
      <w:start w:val="1"/>
      <w:numFmt w:val="bullet"/>
      <w:lvlText w:val="•"/>
      <w:lvlJc w:val="left"/>
      <w:pPr>
        <w:tabs>
          <w:tab w:val="num" w:pos="3960"/>
        </w:tabs>
        <w:ind w:left="3960" w:hanging="360"/>
      </w:pPr>
      <w:rPr>
        <w:rFonts w:ascii="Arial" w:hAnsi="Arial" w:hint="default"/>
      </w:rPr>
    </w:lvl>
    <w:lvl w:ilvl="6" w:tplc="220A5286" w:tentative="1">
      <w:start w:val="1"/>
      <w:numFmt w:val="bullet"/>
      <w:lvlText w:val="•"/>
      <w:lvlJc w:val="left"/>
      <w:pPr>
        <w:tabs>
          <w:tab w:val="num" w:pos="4680"/>
        </w:tabs>
        <w:ind w:left="4680" w:hanging="360"/>
      </w:pPr>
      <w:rPr>
        <w:rFonts w:ascii="Arial" w:hAnsi="Arial" w:hint="default"/>
      </w:rPr>
    </w:lvl>
    <w:lvl w:ilvl="7" w:tplc="36944A40" w:tentative="1">
      <w:start w:val="1"/>
      <w:numFmt w:val="bullet"/>
      <w:lvlText w:val="•"/>
      <w:lvlJc w:val="left"/>
      <w:pPr>
        <w:tabs>
          <w:tab w:val="num" w:pos="5400"/>
        </w:tabs>
        <w:ind w:left="5400" w:hanging="360"/>
      </w:pPr>
      <w:rPr>
        <w:rFonts w:ascii="Arial" w:hAnsi="Arial" w:hint="default"/>
      </w:rPr>
    </w:lvl>
    <w:lvl w:ilvl="8" w:tplc="021C5E1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CB400D6"/>
    <w:multiLevelType w:val="hybridMultilevel"/>
    <w:tmpl w:val="75108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244760"/>
    <w:multiLevelType w:val="hybridMultilevel"/>
    <w:tmpl w:val="C9D47A9E"/>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32861"/>
    <w:multiLevelType w:val="hybridMultilevel"/>
    <w:tmpl w:val="885A4794"/>
    <w:lvl w:ilvl="0" w:tplc="04090005">
      <w:start w:val="1"/>
      <w:numFmt w:val="bullet"/>
      <w:lvlText w:val=""/>
      <w:lvlJc w:val="left"/>
      <w:pPr>
        <w:ind w:left="36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38F01FB"/>
    <w:multiLevelType w:val="hybridMultilevel"/>
    <w:tmpl w:val="623AD1BC"/>
    <w:lvl w:ilvl="0" w:tplc="CBD2D244">
      <w:start w:val="1"/>
      <w:numFmt w:val="bullet"/>
      <w:lvlText w:val="•"/>
      <w:lvlJc w:val="left"/>
      <w:pPr>
        <w:tabs>
          <w:tab w:val="num" w:pos="360"/>
        </w:tabs>
        <w:ind w:left="360" w:hanging="360"/>
      </w:pPr>
      <w:rPr>
        <w:rFonts w:ascii="Arial" w:hAnsi="Arial" w:hint="default"/>
      </w:rPr>
    </w:lvl>
    <w:lvl w:ilvl="1" w:tplc="3860050C">
      <w:numFmt w:val="bullet"/>
      <w:lvlText w:val="•"/>
      <w:lvlJc w:val="left"/>
      <w:pPr>
        <w:tabs>
          <w:tab w:val="num" w:pos="1080"/>
        </w:tabs>
        <w:ind w:left="1080" w:hanging="360"/>
      </w:pPr>
      <w:rPr>
        <w:rFonts w:ascii="Arial" w:hAnsi="Arial" w:hint="default"/>
      </w:rPr>
    </w:lvl>
    <w:lvl w:ilvl="2" w:tplc="ED82392C">
      <w:start w:val="1"/>
      <w:numFmt w:val="bullet"/>
      <w:lvlText w:val="•"/>
      <w:lvlJc w:val="left"/>
      <w:pPr>
        <w:tabs>
          <w:tab w:val="num" w:pos="1800"/>
        </w:tabs>
        <w:ind w:left="1800" w:hanging="360"/>
      </w:pPr>
      <w:rPr>
        <w:rFonts w:ascii="Arial" w:hAnsi="Arial" w:hint="default"/>
      </w:rPr>
    </w:lvl>
    <w:lvl w:ilvl="3" w:tplc="BE9CF838">
      <w:numFmt w:val="bullet"/>
      <w:lvlText w:val="•"/>
      <w:lvlJc w:val="left"/>
      <w:pPr>
        <w:tabs>
          <w:tab w:val="num" w:pos="2520"/>
        </w:tabs>
        <w:ind w:left="2520" w:hanging="360"/>
      </w:pPr>
      <w:rPr>
        <w:rFonts w:ascii="Arial" w:hAnsi="Arial" w:hint="default"/>
      </w:rPr>
    </w:lvl>
    <w:lvl w:ilvl="4" w:tplc="34A8966A" w:tentative="1">
      <w:start w:val="1"/>
      <w:numFmt w:val="bullet"/>
      <w:lvlText w:val="•"/>
      <w:lvlJc w:val="left"/>
      <w:pPr>
        <w:tabs>
          <w:tab w:val="num" w:pos="3240"/>
        </w:tabs>
        <w:ind w:left="3240" w:hanging="360"/>
      </w:pPr>
      <w:rPr>
        <w:rFonts w:ascii="Arial" w:hAnsi="Arial" w:hint="default"/>
      </w:rPr>
    </w:lvl>
    <w:lvl w:ilvl="5" w:tplc="DCDA3754" w:tentative="1">
      <w:start w:val="1"/>
      <w:numFmt w:val="bullet"/>
      <w:lvlText w:val="•"/>
      <w:lvlJc w:val="left"/>
      <w:pPr>
        <w:tabs>
          <w:tab w:val="num" w:pos="3960"/>
        </w:tabs>
        <w:ind w:left="3960" w:hanging="360"/>
      </w:pPr>
      <w:rPr>
        <w:rFonts w:ascii="Arial" w:hAnsi="Arial" w:hint="default"/>
      </w:rPr>
    </w:lvl>
    <w:lvl w:ilvl="6" w:tplc="220A5286" w:tentative="1">
      <w:start w:val="1"/>
      <w:numFmt w:val="bullet"/>
      <w:lvlText w:val="•"/>
      <w:lvlJc w:val="left"/>
      <w:pPr>
        <w:tabs>
          <w:tab w:val="num" w:pos="4680"/>
        </w:tabs>
        <w:ind w:left="4680" w:hanging="360"/>
      </w:pPr>
      <w:rPr>
        <w:rFonts w:ascii="Arial" w:hAnsi="Arial" w:hint="default"/>
      </w:rPr>
    </w:lvl>
    <w:lvl w:ilvl="7" w:tplc="36944A40" w:tentative="1">
      <w:start w:val="1"/>
      <w:numFmt w:val="bullet"/>
      <w:lvlText w:val="•"/>
      <w:lvlJc w:val="left"/>
      <w:pPr>
        <w:tabs>
          <w:tab w:val="num" w:pos="5400"/>
        </w:tabs>
        <w:ind w:left="5400" w:hanging="360"/>
      </w:pPr>
      <w:rPr>
        <w:rFonts w:ascii="Arial" w:hAnsi="Arial" w:hint="default"/>
      </w:rPr>
    </w:lvl>
    <w:lvl w:ilvl="8" w:tplc="021C5E1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83E299D"/>
    <w:multiLevelType w:val="hybridMultilevel"/>
    <w:tmpl w:val="37C4BEEC"/>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9F2613E"/>
    <w:multiLevelType w:val="hybridMultilevel"/>
    <w:tmpl w:val="81CCF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3B132B"/>
    <w:multiLevelType w:val="hybridMultilevel"/>
    <w:tmpl w:val="0820F36E"/>
    <w:lvl w:ilvl="0" w:tplc="CBD2D244">
      <w:start w:val="1"/>
      <w:numFmt w:val="bullet"/>
      <w:lvlText w:val="•"/>
      <w:lvlJc w:val="left"/>
      <w:pPr>
        <w:tabs>
          <w:tab w:val="num" w:pos="360"/>
        </w:tabs>
        <w:ind w:left="360" w:hanging="360"/>
      </w:pPr>
      <w:rPr>
        <w:rFonts w:ascii="Arial" w:hAnsi="Arial" w:hint="default"/>
      </w:rPr>
    </w:lvl>
    <w:lvl w:ilvl="1" w:tplc="00000065">
      <w:start w:val="1"/>
      <w:numFmt w:val="bullet"/>
      <w:lvlText w:val="•"/>
      <w:lvlJc w:val="left"/>
      <w:pPr>
        <w:ind w:left="360" w:hanging="360"/>
      </w:pPr>
      <w:rPr>
        <w:rFonts w:hint="default"/>
      </w:rPr>
    </w:lvl>
    <w:lvl w:ilvl="2" w:tplc="ED82392C">
      <w:start w:val="1"/>
      <w:numFmt w:val="bullet"/>
      <w:lvlText w:val="•"/>
      <w:lvlJc w:val="left"/>
      <w:pPr>
        <w:tabs>
          <w:tab w:val="num" w:pos="1800"/>
        </w:tabs>
        <w:ind w:left="1800" w:hanging="360"/>
      </w:pPr>
      <w:rPr>
        <w:rFonts w:ascii="Arial" w:hAnsi="Arial" w:hint="default"/>
      </w:rPr>
    </w:lvl>
    <w:lvl w:ilvl="3" w:tplc="BE9CF838">
      <w:numFmt w:val="bullet"/>
      <w:lvlText w:val="•"/>
      <w:lvlJc w:val="left"/>
      <w:pPr>
        <w:tabs>
          <w:tab w:val="num" w:pos="2520"/>
        </w:tabs>
        <w:ind w:left="2520" w:hanging="360"/>
      </w:pPr>
      <w:rPr>
        <w:rFonts w:ascii="Arial" w:hAnsi="Arial" w:hint="default"/>
      </w:rPr>
    </w:lvl>
    <w:lvl w:ilvl="4" w:tplc="34A8966A" w:tentative="1">
      <w:start w:val="1"/>
      <w:numFmt w:val="bullet"/>
      <w:lvlText w:val="•"/>
      <w:lvlJc w:val="left"/>
      <w:pPr>
        <w:tabs>
          <w:tab w:val="num" w:pos="3240"/>
        </w:tabs>
        <w:ind w:left="3240" w:hanging="360"/>
      </w:pPr>
      <w:rPr>
        <w:rFonts w:ascii="Arial" w:hAnsi="Arial" w:hint="default"/>
      </w:rPr>
    </w:lvl>
    <w:lvl w:ilvl="5" w:tplc="DCDA3754" w:tentative="1">
      <w:start w:val="1"/>
      <w:numFmt w:val="bullet"/>
      <w:lvlText w:val="•"/>
      <w:lvlJc w:val="left"/>
      <w:pPr>
        <w:tabs>
          <w:tab w:val="num" w:pos="3960"/>
        </w:tabs>
        <w:ind w:left="3960" w:hanging="360"/>
      </w:pPr>
      <w:rPr>
        <w:rFonts w:ascii="Arial" w:hAnsi="Arial" w:hint="default"/>
      </w:rPr>
    </w:lvl>
    <w:lvl w:ilvl="6" w:tplc="220A5286" w:tentative="1">
      <w:start w:val="1"/>
      <w:numFmt w:val="bullet"/>
      <w:lvlText w:val="•"/>
      <w:lvlJc w:val="left"/>
      <w:pPr>
        <w:tabs>
          <w:tab w:val="num" w:pos="4680"/>
        </w:tabs>
        <w:ind w:left="4680" w:hanging="360"/>
      </w:pPr>
      <w:rPr>
        <w:rFonts w:ascii="Arial" w:hAnsi="Arial" w:hint="default"/>
      </w:rPr>
    </w:lvl>
    <w:lvl w:ilvl="7" w:tplc="36944A40" w:tentative="1">
      <w:start w:val="1"/>
      <w:numFmt w:val="bullet"/>
      <w:lvlText w:val="•"/>
      <w:lvlJc w:val="left"/>
      <w:pPr>
        <w:tabs>
          <w:tab w:val="num" w:pos="5400"/>
        </w:tabs>
        <w:ind w:left="5400" w:hanging="360"/>
      </w:pPr>
      <w:rPr>
        <w:rFonts w:ascii="Arial" w:hAnsi="Arial" w:hint="default"/>
      </w:rPr>
    </w:lvl>
    <w:lvl w:ilvl="8" w:tplc="021C5E1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0AF56DA"/>
    <w:multiLevelType w:val="hybridMultilevel"/>
    <w:tmpl w:val="79C4E20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AC8"/>
    <w:multiLevelType w:val="hybridMultilevel"/>
    <w:tmpl w:val="56E89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6EE76483"/>
    <w:multiLevelType w:val="multilevel"/>
    <w:tmpl w:val="00000001"/>
    <w:styleLink w:val="CurrentList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1772D85"/>
    <w:multiLevelType w:val="multilevel"/>
    <w:tmpl w:val="E10AF21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C69C7"/>
    <w:multiLevelType w:val="hybridMultilevel"/>
    <w:tmpl w:val="9552E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9"/>
  </w:num>
  <w:num w:numId="12">
    <w:abstractNumId w:val="19"/>
  </w:num>
  <w:num w:numId="13">
    <w:abstractNumId w:val="3"/>
  </w:num>
  <w:num w:numId="14">
    <w:abstractNumId w:val="30"/>
  </w:num>
  <w:num w:numId="15">
    <w:abstractNumId w:val="28"/>
  </w:num>
  <w:num w:numId="16">
    <w:abstractNumId w:val="8"/>
  </w:num>
  <w:num w:numId="17">
    <w:abstractNumId w:val="16"/>
  </w:num>
  <w:num w:numId="18">
    <w:abstractNumId w:val="5"/>
  </w:num>
  <w:num w:numId="19">
    <w:abstractNumId w:val="0"/>
  </w:num>
  <w:num w:numId="20">
    <w:abstractNumId w:val="18"/>
  </w:num>
  <w:num w:numId="21">
    <w:abstractNumId w:val="25"/>
  </w:num>
  <w:num w:numId="22">
    <w:abstractNumId w:val="9"/>
  </w:num>
  <w:num w:numId="23">
    <w:abstractNumId w:val="13"/>
  </w:num>
  <w:num w:numId="24">
    <w:abstractNumId w:val="11"/>
  </w:num>
  <w:num w:numId="25">
    <w:abstractNumId w:val="22"/>
  </w:num>
  <w:num w:numId="26">
    <w:abstractNumId w:val="7"/>
  </w:num>
  <w:num w:numId="27">
    <w:abstractNumId w:val="15"/>
  </w:num>
  <w:num w:numId="28">
    <w:abstractNumId w:val="10"/>
  </w:num>
  <w:num w:numId="29">
    <w:abstractNumId w:val="24"/>
  </w:num>
  <w:num w:numId="30">
    <w:abstractNumId w:val="20"/>
  </w:num>
  <w:num w:numId="31">
    <w:abstractNumId w:val="2"/>
  </w:num>
  <w:num w:numId="32">
    <w:abstractNumId w:val="23"/>
  </w:num>
  <w:num w:numId="33">
    <w:abstractNumId w:val="32"/>
  </w:num>
  <w:num w:numId="34">
    <w:abstractNumId w:val="26"/>
  </w:num>
  <w:num w:numId="35">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374"/>
    <w:rsid w:val="000076E9"/>
    <w:rsid w:val="00007B4C"/>
    <w:rsid w:val="00011E42"/>
    <w:rsid w:val="00013A17"/>
    <w:rsid w:val="00013B36"/>
    <w:rsid w:val="0001511B"/>
    <w:rsid w:val="00016239"/>
    <w:rsid w:val="000172F0"/>
    <w:rsid w:val="000176F5"/>
    <w:rsid w:val="0002052C"/>
    <w:rsid w:val="00021743"/>
    <w:rsid w:val="00021A32"/>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0BBB"/>
    <w:rsid w:val="00041910"/>
    <w:rsid w:val="00041B0F"/>
    <w:rsid w:val="00042374"/>
    <w:rsid w:val="0004301E"/>
    <w:rsid w:val="00043024"/>
    <w:rsid w:val="00044B4C"/>
    <w:rsid w:val="000459BE"/>
    <w:rsid w:val="00045E08"/>
    <w:rsid w:val="00050545"/>
    <w:rsid w:val="00050957"/>
    <w:rsid w:val="00051788"/>
    <w:rsid w:val="00051C39"/>
    <w:rsid w:val="000523C0"/>
    <w:rsid w:val="0005278C"/>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B28"/>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0B96"/>
    <w:rsid w:val="000E19A7"/>
    <w:rsid w:val="000E2DC9"/>
    <w:rsid w:val="000E3321"/>
    <w:rsid w:val="000E461C"/>
    <w:rsid w:val="000E5783"/>
    <w:rsid w:val="000E5D13"/>
    <w:rsid w:val="000E5EBF"/>
    <w:rsid w:val="000E618A"/>
    <w:rsid w:val="000E690B"/>
    <w:rsid w:val="000E74A7"/>
    <w:rsid w:val="000E7FE5"/>
    <w:rsid w:val="000F0B9E"/>
    <w:rsid w:val="000F0D9E"/>
    <w:rsid w:val="000F406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656"/>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078"/>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4104"/>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0DB"/>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C2F"/>
    <w:rsid w:val="00203FC0"/>
    <w:rsid w:val="00205CC9"/>
    <w:rsid w:val="00205E99"/>
    <w:rsid w:val="002061C8"/>
    <w:rsid w:val="00206DEC"/>
    <w:rsid w:val="002104DB"/>
    <w:rsid w:val="00210573"/>
    <w:rsid w:val="00210DE4"/>
    <w:rsid w:val="002111B2"/>
    <w:rsid w:val="00212570"/>
    <w:rsid w:val="00214769"/>
    <w:rsid w:val="00214D4F"/>
    <w:rsid w:val="00215001"/>
    <w:rsid w:val="00215848"/>
    <w:rsid w:val="002171BB"/>
    <w:rsid w:val="002173D9"/>
    <w:rsid w:val="00217853"/>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5A3"/>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CAF"/>
    <w:rsid w:val="002714DF"/>
    <w:rsid w:val="0027274E"/>
    <w:rsid w:val="00272BF3"/>
    <w:rsid w:val="00273259"/>
    <w:rsid w:val="0027328C"/>
    <w:rsid w:val="00273A6D"/>
    <w:rsid w:val="00273B33"/>
    <w:rsid w:val="00273EB9"/>
    <w:rsid w:val="002742D0"/>
    <w:rsid w:val="00275844"/>
    <w:rsid w:val="0027597C"/>
    <w:rsid w:val="00275C10"/>
    <w:rsid w:val="00276050"/>
    <w:rsid w:val="0027610F"/>
    <w:rsid w:val="00276891"/>
    <w:rsid w:val="002772A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A5C75"/>
    <w:rsid w:val="002A7FD4"/>
    <w:rsid w:val="002B0A1B"/>
    <w:rsid w:val="002B15A0"/>
    <w:rsid w:val="002B368E"/>
    <w:rsid w:val="002B454A"/>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559"/>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A60"/>
    <w:rsid w:val="00333158"/>
    <w:rsid w:val="003333D3"/>
    <w:rsid w:val="00333A4C"/>
    <w:rsid w:val="0033486B"/>
    <w:rsid w:val="00334A27"/>
    <w:rsid w:val="00335B5C"/>
    <w:rsid w:val="0033771F"/>
    <w:rsid w:val="00337C0E"/>
    <w:rsid w:val="00340C1B"/>
    <w:rsid w:val="0034137B"/>
    <w:rsid w:val="00341905"/>
    <w:rsid w:val="0034195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3F46"/>
    <w:rsid w:val="003640D5"/>
    <w:rsid w:val="00364101"/>
    <w:rsid w:val="0036435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7D9"/>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97C"/>
    <w:rsid w:val="003B5CAB"/>
    <w:rsid w:val="003B7066"/>
    <w:rsid w:val="003B78AC"/>
    <w:rsid w:val="003B7EC1"/>
    <w:rsid w:val="003C00A2"/>
    <w:rsid w:val="003C0A81"/>
    <w:rsid w:val="003C1CCC"/>
    <w:rsid w:val="003C2043"/>
    <w:rsid w:val="003C2250"/>
    <w:rsid w:val="003C4325"/>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6E59"/>
    <w:rsid w:val="003D753D"/>
    <w:rsid w:val="003E2030"/>
    <w:rsid w:val="003E23D7"/>
    <w:rsid w:val="003E2697"/>
    <w:rsid w:val="003E3112"/>
    <w:rsid w:val="003E3D82"/>
    <w:rsid w:val="003E3FA1"/>
    <w:rsid w:val="003E56D8"/>
    <w:rsid w:val="003E591F"/>
    <w:rsid w:val="003E5A06"/>
    <w:rsid w:val="003E7193"/>
    <w:rsid w:val="003E7AD5"/>
    <w:rsid w:val="003F0194"/>
    <w:rsid w:val="003F17BA"/>
    <w:rsid w:val="003F1DC4"/>
    <w:rsid w:val="003F1E21"/>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5E80"/>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7B8"/>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0F00"/>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86D"/>
    <w:rsid w:val="004E7B9E"/>
    <w:rsid w:val="004F217D"/>
    <w:rsid w:val="004F3225"/>
    <w:rsid w:val="004F3A20"/>
    <w:rsid w:val="004F4E7F"/>
    <w:rsid w:val="004F5A32"/>
    <w:rsid w:val="004F5ADB"/>
    <w:rsid w:val="004F60B1"/>
    <w:rsid w:val="004F6F6D"/>
    <w:rsid w:val="00500361"/>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1A6"/>
    <w:rsid w:val="00526356"/>
    <w:rsid w:val="005279B8"/>
    <w:rsid w:val="00530065"/>
    <w:rsid w:val="005313E1"/>
    <w:rsid w:val="00532191"/>
    <w:rsid w:val="00533C6E"/>
    <w:rsid w:val="0053629F"/>
    <w:rsid w:val="00536BA8"/>
    <w:rsid w:val="00536D04"/>
    <w:rsid w:val="00537411"/>
    <w:rsid w:val="005378B1"/>
    <w:rsid w:val="00537927"/>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0F2C"/>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171"/>
    <w:rsid w:val="005B0636"/>
    <w:rsid w:val="005B0878"/>
    <w:rsid w:val="005B134F"/>
    <w:rsid w:val="005B1B7F"/>
    <w:rsid w:val="005B3D44"/>
    <w:rsid w:val="005B44FA"/>
    <w:rsid w:val="005B5DB7"/>
    <w:rsid w:val="005B6285"/>
    <w:rsid w:val="005B718D"/>
    <w:rsid w:val="005B7538"/>
    <w:rsid w:val="005C0A57"/>
    <w:rsid w:val="005C0C42"/>
    <w:rsid w:val="005C1536"/>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247F"/>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6D8C"/>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B76"/>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B8D"/>
    <w:rsid w:val="00653E5C"/>
    <w:rsid w:val="00653EEC"/>
    <w:rsid w:val="00655397"/>
    <w:rsid w:val="006557B0"/>
    <w:rsid w:val="00655807"/>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6FFC"/>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4C"/>
    <w:rsid w:val="006F56AE"/>
    <w:rsid w:val="006F5B07"/>
    <w:rsid w:val="006F6264"/>
    <w:rsid w:val="006F7FB3"/>
    <w:rsid w:val="00700960"/>
    <w:rsid w:val="00700AB6"/>
    <w:rsid w:val="00701B60"/>
    <w:rsid w:val="00701BF4"/>
    <w:rsid w:val="00702525"/>
    <w:rsid w:val="00702C53"/>
    <w:rsid w:val="00703608"/>
    <w:rsid w:val="00703FD9"/>
    <w:rsid w:val="00704106"/>
    <w:rsid w:val="007050EC"/>
    <w:rsid w:val="007070E1"/>
    <w:rsid w:val="007109BD"/>
    <w:rsid w:val="007113AE"/>
    <w:rsid w:val="007113C5"/>
    <w:rsid w:val="007114C7"/>
    <w:rsid w:val="00711FF5"/>
    <w:rsid w:val="007121E9"/>
    <w:rsid w:val="007122A3"/>
    <w:rsid w:val="00712CC1"/>
    <w:rsid w:val="007136E4"/>
    <w:rsid w:val="00714382"/>
    <w:rsid w:val="00714944"/>
    <w:rsid w:val="00714DF4"/>
    <w:rsid w:val="007150DA"/>
    <w:rsid w:val="007155A3"/>
    <w:rsid w:val="00715DCD"/>
    <w:rsid w:val="007167E6"/>
    <w:rsid w:val="00716C7F"/>
    <w:rsid w:val="007170A3"/>
    <w:rsid w:val="00717156"/>
    <w:rsid w:val="0072030D"/>
    <w:rsid w:val="007205B8"/>
    <w:rsid w:val="0072088F"/>
    <w:rsid w:val="007210DE"/>
    <w:rsid w:val="0072131D"/>
    <w:rsid w:val="00721979"/>
    <w:rsid w:val="00721A7C"/>
    <w:rsid w:val="00723946"/>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42F"/>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2F39"/>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6884"/>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4D8"/>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61B"/>
    <w:rsid w:val="00866398"/>
    <w:rsid w:val="00867271"/>
    <w:rsid w:val="0087111E"/>
    <w:rsid w:val="00871403"/>
    <w:rsid w:val="00872176"/>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3A5"/>
    <w:rsid w:val="008A6BF4"/>
    <w:rsid w:val="008A71CC"/>
    <w:rsid w:val="008A74A8"/>
    <w:rsid w:val="008B0B5B"/>
    <w:rsid w:val="008B0DAD"/>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189"/>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25BE"/>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4A89"/>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4C37"/>
    <w:rsid w:val="00985144"/>
    <w:rsid w:val="009851D9"/>
    <w:rsid w:val="00986177"/>
    <w:rsid w:val="009868EA"/>
    <w:rsid w:val="009871D6"/>
    <w:rsid w:val="0098725E"/>
    <w:rsid w:val="009873E6"/>
    <w:rsid w:val="00991D3F"/>
    <w:rsid w:val="0099263F"/>
    <w:rsid w:val="00993A7E"/>
    <w:rsid w:val="00995174"/>
    <w:rsid w:val="00996E2A"/>
    <w:rsid w:val="0099762E"/>
    <w:rsid w:val="00997ABB"/>
    <w:rsid w:val="009A0BC0"/>
    <w:rsid w:val="009A0CB6"/>
    <w:rsid w:val="009A10CD"/>
    <w:rsid w:val="009A14DC"/>
    <w:rsid w:val="009A1C09"/>
    <w:rsid w:val="009A1CE7"/>
    <w:rsid w:val="009A1EE8"/>
    <w:rsid w:val="009A2304"/>
    <w:rsid w:val="009A3385"/>
    <w:rsid w:val="009A4F03"/>
    <w:rsid w:val="009A735C"/>
    <w:rsid w:val="009A7384"/>
    <w:rsid w:val="009B0FF4"/>
    <w:rsid w:val="009B26C3"/>
    <w:rsid w:val="009B302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8F3"/>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2BA"/>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6112"/>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648D"/>
    <w:rsid w:val="00AB7842"/>
    <w:rsid w:val="00AB7A62"/>
    <w:rsid w:val="00AB7AD4"/>
    <w:rsid w:val="00AB7EC3"/>
    <w:rsid w:val="00AC1635"/>
    <w:rsid w:val="00AC2096"/>
    <w:rsid w:val="00AC3991"/>
    <w:rsid w:val="00AC470C"/>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4BE0"/>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93D"/>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617"/>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7CC"/>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41D8"/>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ACA"/>
    <w:rsid w:val="00BD1E6F"/>
    <w:rsid w:val="00BD2C3C"/>
    <w:rsid w:val="00BD37AB"/>
    <w:rsid w:val="00BD3C7F"/>
    <w:rsid w:val="00BD41FC"/>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244"/>
    <w:rsid w:val="00C54AAD"/>
    <w:rsid w:val="00C553B1"/>
    <w:rsid w:val="00C555D3"/>
    <w:rsid w:val="00C5567B"/>
    <w:rsid w:val="00C55CCF"/>
    <w:rsid w:val="00C57A07"/>
    <w:rsid w:val="00C6064D"/>
    <w:rsid w:val="00C6098C"/>
    <w:rsid w:val="00C61408"/>
    <w:rsid w:val="00C61659"/>
    <w:rsid w:val="00C61C51"/>
    <w:rsid w:val="00C6256B"/>
    <w:rsid w:val="00C62D3F"/>
    <w:rsid w:val="00C638F0"/>
    <w:rsid w:val="00C655B9"/>
    <w:rsid w:val="00C664F1"/>
    <w:rsid w:val="00C671E7"/>
    <w:rsid w:val="00C67674"/>
    <w:rsid w:val="00C67B6F"/>
    <w:rsid w:val="00C70DE2"/>
    <w:rsid w:val="00C71854"/>
    <w:rsid w:val="00C72A48"/>
    <w:rsid w:val="00C72CCA"/>
    <w:rsid w:val="00C73028"/>
    <w:rsid w:val="00C743E9"/>
    <w:rsid w:val="00C74CEB"/>
    <w:rsid w:val="00C80AD2"/>
    <w:rsid w:val="00C80B2B"/>
    <w:rsid w:val="00C80B87"/>
    <w:rsid w:val="00C832A5"/>
    <w:rsid w:val="00C83713"/>
    <w:rsid w:val="00C83AFF"/>
    <w:rsid w:val="00C84E68"/>
    <w:rsid w:val="00C855FF"/>
    <w:rsid w:val="00C85706"/>
    <w:rsid w:val="00C85C2C"/>
    <w:rsid w:val="00C863EF"/>
    <w:rsid w:val="00C86845"/>
    <w:rsid w:val="00C8726B"/>
    <w:rsid w:val="00C872EA"/>
    <w:rsid w:val="00C9017B"/>
    <w:rsid w:val="00C90D48"/>
    <w:rsid w:val="00C914C9"/>
    <w:rsid w:val="00C91FED"/>
    <w:rsid w:val="00C92353"/>
    <w:rsid w:val="00C928BD"/>
    <w:rsid w:val="00C9366E"/>
    <w:rsid w:val="00C936FD"/>
    <w:rsid w:val="00C94242"/>
    <w:rsid w:val="00C955B7"/>
    <w:rsid w:val="00C96036"/>
    <w:rsid w:val="00C97473"/>
    <w:rsid w:val="00CA003A"/>
    <w:rsid w:val="00CA1C68"/>
    <w:rsid w:val="00CA2170"/>
    <w:rsid w:val="00CA2C52"/>
    <w:rsid w:val="00CA4855"/>
    <w:rsid w:val="00CA4C4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2678"/>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5FB"/>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45FC"/>
    <w:rsid w:val="00CF651B"/>
    <w:rsid w:val="00CF7BE2"/>
    <w:rsid w:val="00CF7FA4"/>
    <w:rsid w:val="00D00415"/>
    <w:rsid w:val="00D00AB8"/>
    <w:rsid w:val="00D00E41"/>
    <w:rsid w:val="00D0197A"/>
    <w:rsid w:val="00D01DBE"/>
    <w:rsid w:val="00D04B3F"/>
    <w:rsid w:val="00D05D8C"/>
    <w:rsid w:val="00D10A4D"/>
    <w:rsid w:val="00D10A90"/>
    <w:rsid w:val="00D11541"/>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02"/>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7EC"/>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4AA9"/>
    <w:rsid w:val="00DD502C"/>
    <w:rsid w:val="00DD58FE"/>
    <w:rsid w:val="00DD5F39"/>
    <w:rsid w:val="00DD655B"/>
    <w:rsid w:val="00DE0260"/>
    <w:rsid w:val="00DE0E20"/>
    <w:rsid w:val="00DE0EE1"/>
    <w:rsid w:val="00DE1A20"/>
    <w:rsid w:val="00DE2285"/>
    <w:rsid w:val="00DE296E"/>
    <w:rsid w:val="00DE2B6B"/>
    <w:rsid w:val="00DE2D02"/>
    <w:rsid w:val="00DE33A3"/>
    <w:rsid w:val="00DE473B"/>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C56"/>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975"/>
    <w:rsid w:val="00E35CD0"/>
    <w:rsid w:val="00E365AF"/>
    <w:rsid w:val="00E3685C"/>
    <w:rsid w:val="00E37075"/>
    <w:rsid w:val="00E3784B"/>
    <w:rsid w:val="00E4050B"/>
    <w:rsid w:val="00E4233B"/>
    <w:rsid w:val="00E42B9B"/>
    <w:rsid w:val="00E432C5"/>
    <w:rsid w:val="00E441A5"/>
    <w:rsid w:val="00E44659"/>
    <w:rsid w:val="00E44F2B"/>
    <w:rsid w:val="00E4677A"/>
    <w:rsid w:val="00E46CF7"/>
    <w:rsid w:val="00E4796D"/>
    <w:rsid w:val="00E47CCB"/>
    <w:rsid w:val="00E50359"/>
    <w:rsid w:val="00E50622"/>
    <w:rsid w:val="00E50869"/>
    <w:rsid w:val="00E52644"/>
    <w:rsid w:val="00E53891"/>
    <w:rsid w:val="00E54002"/>
    <w:rsid w:val="00E541C9"/>
    <w:rsid w:val="00E5474B"/>
    <w:rsid w:val="00E54DEC"/>
    <w:rsid w:val="00E55416"/>
    <w:rsid w:val="00E5542F"/>
    <w:rsid w:val="00E55AE1"/>
    <w:rsid w:val="00E55E14"/>
    <w:rsid w:val="00E562BB"/>
    <w:rsid w:val="00E5708F"/>
    <w:rsid w:val="00E60975"/>
    <w:rsid w:val="00E61DED"/>
    <w:rsid w:val="00E62127"/>
    <w:rsid w:val="00E62C29"/>
    <w:rsid w:val="00E64DAD"/>
    <w:rsid w:val="00E6610F"/>
    <w:rsid w:val="00E66266"/>
    <w:rsid w:val="00E662D6"/>
    <w:rsid w:val="00E66397"/>
    <w:rsid w:val="00E663D9"/>
    <w:rsid w:val="00E6642C"/>
    <w:rsid w:val="00E67FB9"/>
    <w:rsid w:val="00E70A04"/>
    <w:rsid w:val="00E70FFF"/>
    <w:rsid w:val="00E716E1"/>
    <w:rsid w:val="00E72043"/>
    <w:rsid w:val="00E721EB"/>
    <w:rsid w:val="00E72401"/>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01C"/>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FCE"/>
    <w:rsid w:val="00F0633B"/>
    <w:rsid w:val="00F06EC3"/>
    <w:rsid w:val="00F07009"/>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928"/>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F0E"/>
    <w:rsid w:val="00F64A78"/>
    <w:rsid w:val="00F64F51"/>
    <w:rsid w:val="00F663DF"/>
    <w:rsid w:val="00F702AD"/>
    <w:rsid w:val="00F7051A"/>
    <w:rsid w:val="00F7132D"/>
    <w:rsid w:val="00F71A4D"/>
    <w:rsid w:val="00F71A92"/>
    <w:rsid w:val="00F7264F"/>
    <w:rsid w:val="00F72CC2"/>
    <w:rsid w:val="00F7406D"/>
    <w:rsid w:val="00F74BD3"/>
    <w:rsid w:val="00F75B1A"/>
    <w:rsid w:val="00F803F5"/>
    <w:rsid w:val="00F80686"/>
    <w:rsid w:val="00F80712"/>
    <w:rsid w:val="00F8114D"/>
    <w:rsid w:val="00F83748"/>
    <w:rsid w:val="00F83D14"/>
    <w:rsid w:val="00F842F8"/>
    <w:rsid w:val="00F849E2"/>
    <w:rsid w:val="00F84A38"/>
    <w:rsid w:val="00F84BC6"/>
    <w:rsid w:val="00F8593B"/>
    <w:rsid w:val="00F85E9E"/>
    <w:rsid w:val="00F8634A"/>
    <w:rsid w:val="00F8688F"/>
    <w:rsid w:val="00F86D46"/>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4EBE"/>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C1F"/>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BED"/>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32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B1Zchn">
    <w:name w:val="B1 Zchn"/>
    <w:qFormat/>
    <w:rsid w:val="00CE25FB"/>
    <w:rPr>
      <w:lang w:val="en-GB" w:eastAsia="en-US"/>
    </w:rPr>
  </w:style>
  <w:style w:type="character" w:customStyle="1" w:styleId="apple-converted-space">
    <w:name w:val="apple-converted-space"/>
    <w:basedOn w:val="DefaultParagraphFont"/>
    <w:rsid w:val="00E55AE1"/>
  </w:style>
  <w:style w:type="numbering" w:customStyle="1" w:styleId="CurrentList1">
    <w:name w:val="Current List1"/>
    <w:uiPriority w:val="99"/>
    <w:rsid w:val="002B368E"/>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7000886">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512984">
      <w:bodyDiv w:val="1"/>
      <w:marLeft w:val="0"/>
      <w:marRight w:val="0"/>
      <w:marTop w:val="0"/>
      <w:marBottom w:val="0"/>
      <w:divBdr>
        <w:top w:val="none" w:sz="0" w:space="0" w:color="auto"/>
        <w:left w:val="none" w:sz="0" w:space="0" w:color="auto"/>
        <w:bottom w:val="none" w:sz="0" w:space="0" w:color="auto"/>
        <w:right w:val="none" w:sz="0" w:space="0" w:color="auto"/>
      </w:divBdr>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38103524">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0040971">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7408338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047700">
      <w:bodyDiv w:val="1"/>
      <w:marLeft w:val="0"/>
      <w:marRight w:val="0"/>
      <w:marTop w:val="0"/>
      <w:marBottom w:val="0"/>
      <w:divBdr>
        <w:top w:val="none" w:sz="0" w:space="0" w:color="auto"/>
        <w:left w:val="none" w:sz="0" w:space="0" w:color="auto"/>
        <w:bottom w:val="none" w:sz="0" w:space="0" w:color="auto"/>
        <w:right w:val="none" w:sz="0" w:space="0" w:color="auto"/>
      </w:divBdr>
      <w:divsChild>
        <w:div w:id="862062256">
          <w:marLeft w:val="0"/>
          <w:marRight w:val="0"/>
          <w:marTop w:val="0"/>
          <w:marBottom w:val="0"/>
          <w:divBdr>
            <w:top w:val="none" w:sz="0" w:space="0" w:color="auto"/>
            <w:left w:val="none" w:sz="0" w:space="0" w:color="auto"/>
            <w:bottom w:val="none" w:sz="0" w:space="0" w:color="auto"/>
            <w:right w:val="none" w:sz="0" w:space="0" w:color="auto"/>
          </w:divBdr>
          <w:divsChild>
            <w:div w:id="141623597">
              <w:marLeft w:val="0"/>
              <w:marRight w:val="0"/>
              <w:marTop w:val="0"/>
              <w:marBottom w:val="0"/>
              <w:divBdr>
                <w:top w:val="none" w:sz="0" w:space="0" w:color="auto"/>
                <w:left w:val="none" w:sz="0" w:space="0" w:color="auto"/>
                <w:bottom w:val="none" w:sz="0" w:space="0" w:color="auto"/>
                <w:right w:val="none" w:sz="0" w:space="0" w:color="auto"/>
              </w:divBdr>
              <w:divsChild>
                <w:div w:id="411318913">
                  <w:marLeft w:val="0"/>
                  <w:marRight w:val="0"/>
                  <w:marTop w:val="0"/>
                  <w:marBottom w:val="0"/>
                  <w:divBdr>
                    <w:top w:val="none" w:sz="0" w:space="0" w:color="auto"/>
                    <w:left w:val="none" w:sz="0" w:space="0" w:color="auto"/>
                    <w:bottom w:val="none" w:sz="0" w:space="0" w:color="auto"/>
                    <w:right w:val="none" w:sz="0" w:space="0" w:color="auto"/>
                  </w:divBdr>
                  <w:divsChild>
                    <w:div w:id="166785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635546">
      <w:bodyDiv w:val="1"/>
      <w:marLeft w:val="0"/>
      <w:marRight w:val="0"/>
      <w:marTop w:val="0"/>
      <w:marBottom w:val="0"/>
      <w:divBdr>
        <w:top w:val="none" w:sz="0" w:space="0" w:color="auto"/>
        <w:left w:val="none" w:sz="0" w:space="0" w:color="auto"/>
        <w:bottom w:val="none" w:sz="0" w:space="0" w:color="auto"/>
        <w:right w:val="none" w:sz="0" w:space="0" w:color="auto"/>
      </w:divBdr>
    </w:div>
    <w:div w:id="50714142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53767264">
      <w:bodyDiv w:val="1"/>
      <w:marLeft w:val="0"/>
      <w:marRight w:val="0"/>
      <w:marTop w:val="0"/>
      <w:marBottom w:val="0"/>
      <w:divBdr>
        <w:top w:val="none" w:sz="0" w:space="0" w:color="auto"/>
        <w:left w:val="none" w:sz="0" w:space="0" w:color="auto"/>
        <w:bottom w:val="none" w:sz="0" w:space="0" w:color="auto"/>
        <w:right w:val="none" w:sz="0" w:space="0" w:color="auto"/>
      </w:divBdr>
    </w:div>
    <w:div w:id="856771094">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3497159">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815307">
      <w:bodyDiv w:val="1"/>
      <w:marLeft w:val="0"/>
      <w:marRight w:val="0"/>
      <w:marTop w:val="0"/>
      <w:marBottom w:val="0"/>
      <w:divBdr>
        <w:top w:val="none" w:sz="0" w:space="0" w:color="auto"/>
        <w:left w:val="none" w:sz="0" w:space="0" w:color="auto"/>
        <w:bottom w:val="none" w:sz="0" w:space="0" w:color="auto"/>
        <w:right w:val="none" w:sz="0" w:space="0" w:color="auto"/>
      </w:divBdr>
      <w:divsChild>
        <w:div w:id="26180105">
          <w:marLeft w:val="0"/>
          <w:marRight w:val="0"/>
          <w:marTop w:val="0"/>
          <w:marBottom w:val="0"/>
          <w:divBdr>
            <w:top w:val="none" w:sz="0" w:space="0" w:color="auto"/>
            <w:left w:val="none" w:sz="0" w:space="0" w:color="auto"/>
            <w:bottom w:val="none" w:sz="0" w:space="0" w:color="auto"/>
            <w:right w:val="none" w:sz="0" w:space="0" w:color="auto"/>
          </w:divBdr>
          <w:divsChild>
            <w:div w:id="692809292">
              <w:marLeft w:val="0"/>
              <w:marRight w:val="0"/>
              <w:marTop w:val="0"/>
              <w:marBottom w:val="0"/>
              <w:divBdr>
                <w:top w:val="none" w:sz="0" w:space="0" w:color="auto"/>
                <w:left w:val="none" w:sz="0" w:space="0" w:color="auto"/>
                <w:bottom w:val="none" w:sz="0" w:space="0" w:color="auto"/>
                <w:right w:val="none" w:sz="0" w:space="0" w:color="auto"/>
              </w:divBdr>
              <w:divsChild>
                <w:div w:id="1039940516">
                  <w:marLeft w:val="0"/>
                  <w:marRight w:val="0"/>
                  <w:marTop w:val="0"/>
                  <w:marBottom w:val="0"/>
                  <w:divBdr>
                    <w:top w:val="none" w:sz="0" w:space="0" w:color="auto"/>
                    <w:left w:val="none" w:sz="0" w:space="0" w:color="auto"/>
                    <w:bottom w:val="none" w:sz="0" w:space="0" w:color="auto"/>
                    <w:right w:val="none" w:sz="0" w:space="0" w:color="auto"/>
                  </w:divBdr>
                  <w:divsChild>
                    <w:div w:id="147995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892917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203842">
      <w:bodyDiv w:val="1"/>
      <w:marLeft w:val="0"/>
      <w:marRight w:val="0"/>
      <w:marTop w:val="0"/>
      <w:marBottom w:val="0"/>
      <w:divBdr>
        <w:top w:val="none" w:sz="0" w:space="0" w:color="auto"/>
        <w:left w:val="none" w:sz="0" w:space="0" w:color="auto"/>
        <w:bottom w:val="none" w:sz="0" w:space="0" w:color="auto"/>
        <w:right w:val="none" w:sz="0" w:space="0" w:color="auto"/>
      </w:divBdr>
      <w:divsChild>
        <w:div w:id="1082995523">
          <w:marLeft w:val="360"/>
          <w:marRight w:val="0"/>
          <w:marTop w:val="200"/>
          <w:marBottom w:val="0"/>
          <w:divBdr>
            <w:top w:val="none" w:sz="0" w:space="0" w:color="auto"/>
            <w:left w:val="none" w:sz="0" w:space="0" w:color="auto"/>
            <w:bottom w:val="none" w:sz="0" w:space="0" w:color="auto"/>
            <w:right w:val="none" w:sz="0" w:space="0" w:color="auto"/>
          </w:divBdr>
        </w:div>
        <w:div w:id="687218461">
          <w:marLeft w:val="360"/>
          <w:marRight w:val="0"/>
          <w:marTop w:val="200"/>
          <w:marBottom w:val="0"/>
          <w:divBdr>
            <w:top w:val="none" w:sz="0" w:space="0" w:color="auto"/>
            <w:left w:val="none" w:sz="0" w:space="0" w:color="auto"/>
            <w:bottom w:val="none" w:sz="0" w:space="0" w:color="auto"/>
            <w:right w:val="none" w:sz="0" w:space="0" w:color="auto"/>
          </w:divBdr>
        </w:div>
        <w:div w:id="421073319">
          <w:marLeft w:val="360"/>
          <w:marRight w:val="0"/>
          <w:marTop w:val="200"/>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809145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9507398">
      <w:bodyDiv w:val="1"/>
      <w:marLeft w:val="0"/>
      <w:marRight w:val="0"/>
      <w:marTop w:val="0"/>
      <w:marBottom w:val="0"/>
      <w:divBdr>
        <w:top w:val="none" w:sz="0" w:space="0" w:color="auto"/>
        <w:left w:val="none" w:sz="0" w:space="0" w:color="auto"/>
        <w:bottom w:val="none" w:sz="0" w:space="0" w:color="auto"/>
        <w:right w:val="none" w:sz="0" w:space="0" w:color="auto"/>
      </w:divBdr>
      <w:divsChild>
        <w:div w:id="677122828">
          <w:marLeft w:val="360"/>
          <w:marRight w:val="0"/>
          <w:marTop w:val="200"/>
          <w:marBottom w:val="0"/>
          <w:divBdr>
            <w:top w:val="none" w:sz="0" w:space="0" w:color="auto"/>
            <w:left w:val="none" w:sz="0" w:space="0" w:color="auto"/>
            <w:bottom w:val="none" w:sz="0" w:space="0" w:color="auto"/>
            <w:right w:val="none" w:sz="0" w:space="0" w:color="auto"/>
          </w:divBdr>
        </w:div>
        <w:div w:id="869997673">
          <w:marLeft w:val="360"/>
          <w:marRight w:val="0"/>
          <w:marTop w:val="200"/>
          <w:marBottom w:val="0"/>
          <w:divBdr>
            <w:top w:val="none" w:sz="0" w:space="0" w:color="auto"/>
            <w:left w:val="none" w:sz="0" w:space="0" w:color="auto"/>
            <w:bottom w:val="none" w:sz="0" w:space="0" w:color="auto"/>
            <w:right w:val="none" w:sz="0" w:space="0" w:color="auto"/>
          </w:divBdr>
        </w:div>
        <w:div w:id="377173156">
          <w:marLeft w:val="360"/>
          <w:marRight w:val="0"/>
          <w:marTop w:val="200"/>
          <w:marBottom w:val="0"/>
          <w:divBdr>
            <w:top w:val="none" w:sz="0" w:space="0" w:color="auto"/>
            <w:left w:val="none" w:sz="0" w:space="0" w:color="auto"/>
            <w:bottom w:val="none" w:sz="0" w:space="0" w:color="auto"/>
            <w:right w:val="none" w:sz="0" w:space="0" w:color="auto"/>
          </w:divBdr>
        </w:div>
        <w:div w:id="1623992882">
          <w:marLeft w:val="360"/>
          <w:marRight w:val="0"/>
          <w:marTop w:val="200"/>
          <w:marBottom w:val="0"/>
          <w:divBdr>
            <w:top w:val="none" w:sz="0" w:space="0" w:color="auto"/>
            <w:left w:val="none" w:sz="0" w:space="0" w:color="auto"/>
            <w:bottom w:val="none" w:sz="0" w:space="0" w:color="auto"/>
            <w:right w:val="none" w:sz="0" w:space="0" w:color="auto"/>
          </w:divBdr>
        </w:div>
        <w:div w:id="1653756282">
          <w:marLeft w:val="1080"/>
          <w:marRight w:val="0"/>
          <w:marTop w:val="100"/>
          <w:marBottom w:val="0"/>
          <w:divBdr>
            <w:top w:val="none" w:sz="0" w:space="0" w:color="auto"/>
            <w:left w:val="none" w:sz="0" w:space="0" w:color="auto"/>
            <w:bottom w:val="none" w:sz="0" w:space="0" w:color="auto"/>
            <w:right w:val="none" w:sz="0" w:space="0" w:color="auto"/>
          </w:divBdr>
        </w:div>
        <w:div w:id="1211110245">
          <w:marLeft w:val="360"/>
          <w:marRight w:val="0"/>
          <w:marTop w:val="200"/>
          <w:marBottom w:val="0"/>
          <w:divBdr>
            <w:top w:val="none" w:sz="0" w:space="0" w:color="auto"/>
            <w:left w:val="none" w:sz="0" w:space="0" w:color="auto"/>
            <w:bottom w:val="none" w:sz="0" w:space="0" w:color="auto"/>
            <w:right w:val="none" w:sz="0" w:space="0" w:color="auto"/>
          </w:divBdr>
        </w:div>
        <w:div w:id="1807311524">
          <w:marLeft w:val="1080"/>
          <w:marRight w:val="0"/>
          <w:marTop w:val="100"/>
          <w:marBottom w:val="0"/>
          <w:divBdr>
            <w:top w:val="none" w:sz="0" w:space="0" w:color="auto"/>
            <w:left w:val="none" w:sz="0" w:space="0" w:color="auto"/>
            <w:bottom w:val="none" w:sz="0" w:space="0" w:color="auto"/>
            <w:right w:val="none" w:sz="0" w:space="0" w:color="auto"/>
          </w:divBdr>
        </w:div>
        <w:div w:id="1984117983">
          <w:marLeft w:val="1800"/>
          <w:marRight w:val="0"/>
          <w:marTop w:val="100"/>
          <w:marBottom w:val="0"/>
          <w:divBdr>
            <w:top w:val="none" w:sz="0" w:space="0" w:color="auto"/>
            <w:left w:val="none" w:sz="0" w:space="0" w:color="auto"/>
            <w:bottom w:val="none" w:sz="0" w:space="0" w:color="auto"/>
            <w:right w:val="none" w:sz="0" w:space="0" w:color="auto"/>
          </w:divBdr>
        </w:div>
        <w:div w:id="1498838403">
          <w:marLeft w:val="1080"/>
          <w:marRight w:val="0"/>
          <w:marTop w:val="100"/>
          <w:marBottom w:val="0"/>
          <w:divBdr>
            <w:top w:val="none" w:sz="0" w:space="0" w:color="auto"/>
            <w:left w:val="none" w:sz="0" w:space="0" w:color="auto"/>
            <w:bottom w:val="none" w:sz="0" w:space="0" w:color="auto"/>
            <w:right w:val="none" w:sz="0" w:space="0" w:color="auto"/>
          </w:divBdr>
        </w:div>
        <w:div w:id="1588733597">
          <w:marLeft w:val="1800"/>
          <w:marRight w:val="0"/>
          <w:marTop w:val="100"/>
          <w:marBottom w:val="0"/>
          <w:divBdr>
            <w:top w:val="none" w:sz="0" w:space="0" w:color="auto"/>
            <w:left w:val="none" w:sz="0" w:space="0" w:color="auto"/>
            <w:bottom w:val="none" w:sz="0" w:space="0" w:color="auto"/>
            <w:right w:val="none" w:sz="0" w:space="0" w:color="auto"/>
          </w:divBdr>
        </w:div>
        <w:div w:id="1926452289">
          <w:marLeft w:val="1800"/>
          <w:marRight w:val="0"/>
          <w:marTop w:val="10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613407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8701227">
      <w:bodyDiv w:val="1"/>
      <w:marLeft w:val="0"/>
      <w:marRight w:val="0"/>
      <w:marTop w:val="0"/>
      <w:marBottom w:val="0"/>
      <w:divBdr>
        <w:top w:val="none" w:sz="0" w:space="0" w:color="auto"/>
        <w:left w:val="none" w:sz="0" w:space="0" w:color="auto"/>
        <w:bottom w:val="none" w:sz="0" w:space="0" w:color="auto"/>
        <w:right w:val="none" w:sz="0" w:space="0" w:color="auto"/>
      </w:divBdr>
      <w:divsChild>
        <w:div w:id="66264495">
          <w:marLeft w:val="360"/>
          <w:marRight w:val="0"/>
          <w:marTop w:val="200"/>
          <w:marBottom w:val="0"/>
          <w:divBdr>
            <w:top w:val="none" w:sz="0" w:space="0" w:color="auto"/>
            <w:left w:val="none" w:sz="0" w:space="0" w:color="auto"/>
            <w:bottom w:val="none" w:sz="0" w:space="0" w:color="auto"/>
            <w:right w:val="none" w:sz="0" w:space="0" w:color="auto"/>
          </w:divBdr>
        </w:div>
        <w:div w:id="1222404745">
          <w:marLeft w:val="1080"/>
          <w:marRight w:val="0"/>
          <w:marTop w:val="100"/>
          <w:marBottom w:val="0"/>
          <w:divBdr>
            <w:top w:val="none" w:sz="0" w:space="0" w:color="auto"/>
            <w:left w:val="none" w:sz="0" w:space="0" w:color="auto"/>
            <w:bottom w:val="none" w:sz="0" w:space="0" w:color="auto"/>
            <w:right w:val="none" w:sz="0" w:space="0" w:color="auto"/>
          </w:divBdr>
        </w:div>
        <w:div w:id="1405567506">
          <w:marLeft w:val="360"/>
          <w:marRight w:val="0"/>
          <w:marTop w:val="200"/>
          <w:marBottom w:val="0"/>
          <w:divBdr>
            <w:top w:val="none" w:sz="0" w:space="0" w:color="auto"/>
            <w:left w:val="none" w:sz="0" w:space="0" w:color="auto"/>
            <w:bottom w:val="none" w:sz="0" w:space="0" w:color="auto"/>
            <w:right w:val="none" w:sz="0" w:space="0" w:color="auto"/>
          </w:divBdr>
        </w:div>
        <w:div w:id="310016634">
          <w:marLeft w:val="360"/>
          <w:marRight w:val="0"/>
          <w:marTop w:val="200"/>
          <w:marBottom w:val="0"/>
          <w:divBdr>
            <w:top w:val="none" w:sz="0" w:space="0" w:color="auto"/>
            <w:left w:val="none" w:sz="0" w:space="0" w:color="auto"/>
            <w:bottom w:val="none" w:sz="0" w:space="0" w:color="auto"/>
            <w:right w:val="none" w:sz="0" w:space="0" w:color="auto"/>
          </w:divBdr>
        </w:div>
        <w:div w:id="1496263779">
          <w:marLeft w:val="1080"/>
          <w:marRight w:val="0"/>
          <w:marTop w:val="100"/>
          <w:marBottom w:val="0"/>
          <w:divBdr>
            <w:top w:val="none" w:sz="0" w:space="0" w:color="auto"/>
            <w:left w:val="none" w:sz="0" w:space="0" w:color="auto"/>
            <w:bottom w:val="none" w:sz="0" w:space="0" w:color="auto"/>
            <w:right w:val="none" w:sz="0" w:space="0" w:color="auto"/>
          </w:divBdr>
        </w:div>
        <w:div w:id="2145997652">
          <w:marLeft w:val="2520"/>
          <w:marRight w:val="0"/>
          <w:marTop w:val="1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6680273">
      <w:bodyDiv w:val="1"/>
      <w:marLeft w:val="0"/>
      <w:marRight w:val="0"/>
      <w:marTop w:val="0"/>
      <w:marBottom w:val="0"/>
      <w:divBdr>
        <w:top w:val="none" w:sz="0" w:space="0" w:color="auto"/>
        <w:left w:val="none" w:sz="0" w:space="0" w:color="auto"/>
        <w:bottom w:val="none" w:sz="0" w:space="0" w:color="auto"/>
        <w:right w:val="none" w:sz="0" w:space="0" w:color="auto"/>
      </w:divBdr>
      <w:divsChild>
        <w:div w:id="1035808787">
          <w:marLeft w:val="360"/>
          <w:marRight w:val="0"/>
          <w:marTop w:val="200"/>
          <w:marBottom w:val="0"/>
          <w:divBdr>
            <w:top w:val="none" w:sz="0" w:space="0" w:color="auto"/>
            <w:left w:val="none" w:sz="0" w:space="0" w:color="auto"/>
            <w:bottom w:val="none" w:sz="0" w:space="0" w:color="auto"/>
            <w:right w:val="none" w:sz="0" w:space="0" w:color="auto"/>
          </w:divBdr>
        </w:div>
        <w:div w:id="828247651">
          <w:marLeft w:val="360"/>
          <w:marRight w:val="0"/>
          <w:marTop w:val="2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0410985">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580505">
      <w:bodyDiv w:val="1"/>
      <w:marLeft w:val="0"/>
      <w:marRight w:val="0"/>
      <w:marTop w:val="0"/>
      <w:marBottom w:val="0"/>
      <w:divBdr>
        <w:top w:val="none" w:sz="0" w:space="0" w:color="auto"/>
        <w:left w:val="none" w:sz="0" w:space="0" w:color="auto"/>
        <w:bottom w:val="none" w:sz="0" w:space="0" w:color="auto"/>
        <w:right w:val="none" w:sz="0" w:space="0" w:color="auto"/>
      </w:divBdr>
    </w:div>
    <w:div w:id="187774164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426390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3</Pages>
  <Words>991</Words>
  <Characters>5652</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JC[R4-100e]</cp:lastModifiedBy>
  <cp:revision>3</cp:revision>
  <cp:lastPrinted>2016-08-05T18:54:00Z</cp:lastPrinted>
  <dcterms:created xsi:type="dcterms:W3CDTF">2021-08-04T19:56:00Z</dcterms:created>
  <dcterms:modified xsi:type="dcterms:W3CDTF">2021-08-06T18:36:00Z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